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2A8" w:rsidRPr="0004746F" w:rsidRDefault="00E472A8">
      <w:pPr>
        <w:rPr>
          <w:rFonts w:ascii="Gill Sans MT" w:hAnsi="Gill Sans MT"/>
          <w:b/>
          <w:color w:val="7030A0"/>
          <w:sz w:val="28"/>
          <w:szCs w:val="28"/>
        </w:rPr>
      </w:pPr>
      <w:r w:rsidRPr="0004746F">
        <w:rPr>
          <w:rFonts w:ascii="Gill Sans MT" w:hAnsi="Gill Sans MT"/>
          <w:b/>
          <w:color w:val="7030A0"/>
          <w:sz w:val="28"/>
          <w:szCs w:val="28"/>
        </w:rPr>
        <w:t>NERUPI Network Convention</w:t>
      </w:r>
    </w:p>
    <w:p w:rsidR="00E472A8" w:rsidRPr="0004746F" w:rsidRDefault="00247743">
      <w:pPr>
        <w:rPr>
          <w:rFonts w:ascii="Gill Sans MT" w:hAnsi="Gill Sans MT"/>
          <w:b/>
          <w:color w:val="7030A0"/>
          <w:sz w:val="28"/>
          <w:szCs w:val="28"/>
        </w:rPr>
      </w:pPr>
      <w:r>
        <w:rPr>
          <w:rFonts w:ascii="Gill Sans MT" w:hAnsi="Gill Sans MT"/>
          <w:b/>
          <w:color w:val="7030A0"/>
          <w:sz w:val="28"/>
          <w:szCs w:val="28"/>
        </w:rPr>
        <w:t>17-18 September 2020</w:t>
      </w:r>
      <w:r w:rsidR="002E7EAA" w:rsidRPr="0004746F">
        <w:rPr>
          <w:rFonts w:ascii="Gill Sans MT" w:hAnsi="Gill Sans MT"/>
          <w:b/>
          <w:color w:val="7030A0"/>
          <w:sz w:val="28"/>
          <w:szCs w:val="28"/>
        </w:rPr>
        <w:t xml:space="preserve">       </w:t>
      </w:r>
      <w:r>
        <w:rPr>
          <w:rFonts w:ascii="Gill Sans MT" w:hAnsi="Gill Sans MT"/>
          <w:b/>
          <w:color w:val="7030A0"/>
          <w:sz w:val="28"/>
          <w:szCs w:val="28"/>
        </w:rPr>
        <w:t>Online Event</w:t>
      </w:r>
    </w:p>
    <w:p w:rsidR="00220BC0" w:rsidRDefault="00E472A8" w:rsidP="00374CE9">
      <w:pPr>
        <w:spacing w:before="120" w:after="120" w:line="360" w:lineRule="auto"/>
        <w:rPr>
          <w:rFonts w:ascii="Gill Sans MT" w:hAnsi="Gill Sans MT"/>
        </w:rPr>
      </w:pPr>
      <w:r w:rsidRPr="00E472A8">
        <w:rPr>
          <w:rFonts w:ascii="Gill Sans MT" w:hAnsi="Gill Sans MT"/>
        </w:rPr>
        <w:t xml:space="preserve">The NERUPI Network takes great pleasure in inviting all members to its </w:t>
      </w:r>
      <w:r w:rsidR="00247743">
        <w:rPr>
          <w:rFonts w:ascii="Gill Sans MT" w:hAnsi="Gill Sans MT"/>
        </w:rPr>
        <w:t>second</w:t>
      </w:r>
      <w:r w:rsidRPr="00E472A8">
        <w:rPr>
          <w:rFonts w:ascii="Gill Sans MT" w:hAnsi="Gill Sans MT"/>
        </w:rPr>
        <w:t xml:space="preserve"> annual convention </w:t>
      </w:r>
      <w:r w:rsidR="00247743">
        <w:rPr>
          <w:rFonts w:ascii="Gill Sans MT" w:hAnsi="Gill Sans MT"/>
        </w:rPr>
        <w:t xml:space="preserve">which will be an online event </w:t>
      </w:r>
      <w:r w:rsidRPr="00E472A8">
        <w:rPr>
          <w:rFonts w:ascii="Gill Sans MT" w:hAnsi="Gill Sans MT"/>
        </w:rPr>
        <w:t xml:space="preserve">in </w:t>
      </w:r>
      <w:r w:rsidR="00247743">
        <w:rPr>
          <w:rFonts w:ascii="Gill Sans MT" w:hAnsi="Gill Sans MT"/>
        </w:rPr>
        <w:t>September 2020</w:t>
      </w:r>
      <w:r w:rsidRPr="00E472A8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 </w:t>
      </w:r>
      <w:r w:rsidR="00247743">
        <w:rPr>
          <w:rFonts w:ascii="Gill Sans MT" w:hAnsi="Gill Sans MT"/>
        </w:rPr>
        <w:t>The convention themes are</w:t>
      </w:r>
      <w:r w:rsidR="00956AF0">
        <w:rPr>
          <w:rFonts w:ascii="Gill Sans MT" w:hAnsi="Gill Sans MT"/>
        </w:rPr>
        <w:t>:</w:t>
      </w:r>
    </w:p>
    <w:p w:rsidR="002B678F" w:rsidRDefault="00247743" w:rsidP="00374CE9">
      <w:pPr>
        <w:spacing w:before="120" w:after="120" w:line="360" w:lineRule="auto"/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Online Learning: Quick Fixes or New Beginnings? </w:t>
      </w:r>
      <w:r w:rsidR="002B678F">
        <w:rPr>
          <w:rFonts w:ascii="Gill Sans MT" w:hAnsi="Gill Sans MT"/>
        </w:rPr>
        <w:t xml:space="preserve">– </w:t>
      </w:r>
      <w:r>
        <w:rPr>
          <w:rFonts w:ascii="Gill Sans MT" w:hAnsi="Gill Sans MT"/>
        </w:rPr>
        <w:t xml:space="preserve">Professor Diana </w:t>
      </w:r>
      <w:proofErr w:type="spellStart"/>
      <w:r>
        <w:rPr>
          <w:rFonts w:ascii="Gill Sans MT" w:hAnsi="Gill Sans MT"/>
        </w:rPr>
        <w:t>Laurillard</w:t>
      </w:r>
      <w:proofErr w:type="spellEnd"/>
      <w:r>
        <w:rPr>
          <w:rFonts w:ascii="Gill Sans MT" w:hAnsi="Gill Sans MT"/>
        </w:rPr>
        <w:t xml:space="preserve">, UCL, and Dr </w:t>
      </w:r>
      <w:proofErr w:type="spellStart"/>
      <w:r>
        <w:rPr>
          <w:rFonts w:ascii="Gill Sans MT" w:hAnsi="Gill Sans MT"/>
        </w:rPr>
        <w:t>Gurnam</w:t>
      </w:r>
      <w:proofErr w:type="spellEnd"/>
      <w:r>
        <w:rPr>
          <w:rFonts w:ascii="Gill Sans MT" w:hAnsi="Gill Sans MT"/>
        </w:rPr>
        <w:t xml:space="preserve"> Singh, Coventry University, are our keynote speakers</w:t>
      </w:r>
      <w:r w:rsidR="00730221">
        <w:rPr>
          <w:rFonts w:ascii="Gill Sans MT" w:hAnsi="Gill Sans MT"/>
        </w:rPr>
        <w:t>.</w:t>
      </w:r>
    </w:p>
    <w:p w:rsidR="00730221" w:rsidRDefault="00247743" w:rsidP="00374CE9">
      <w:pPr>
        <w:spacing w:before="120" w:after="120" w:line="360" w:lineRule="auto"/>
        <w:rPr>
          <w:rFonts w:ascii="Gill Sans MT" w:hAnsi="Gill Sans MT"/>
        </w:rPr>
      </w:pPr>
      <w:r>
        <w:rPr>
          <w:rFonts w:ascii="Gill Sans MT" w:hAnsi="Gill Sans MT"/>
          <w:b/>
        </w:rPr>
        <w:t>Evaluating for Equity: A Praxis-Based Appr</w:t>
      </w:r>
      <w:r w:rsidR="00FC602E">
        <w:rPr>
          <w:rFonts w:ascii="Gill Sans MT" w:hAnsi="Gill Sans MT"/>
          <w:b/>
        </w:rPr>
        <w:t>oa</w:t>
      </w:r>
      <w:r>
        <w:rPr>
          <w:rFonts w:ascii="Gill Sans MT" w:hAnsi="Gill Sans MT"/>
          <w:b/>
        </w:rPr>
        <w:t>ch</w:t>
      </w:r>
      <w:r w:rsidR="00956AF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–</w:t>
      </w:r>
      <w:r w:rsidR="00956AF0">
        <w:rPr>
          <w:rFonts w:ascii="Gill Sans MT" w:hAnsi="Gill Sans MT"/>
        </w:rPr>
        <w:t xml:space="preserve"> </w:t>
      </w:r>
      <w:r w:rsidR="00730221">
        <w:rPr>
          <w:rFonts w:ascii="Gill Sans MT" w:hAnsi="Gill Sans MT"/>
        </w:rPr>
        <w:t xml:space="preserve">Keynotes from </w:t>
      </w:r>
      <w:r>
        <w:rPr>
          <w:rFonts w:ascii="Gill Sans MT" w:hAnsi="Gill Sans MT"/>
        </w:rPr>
        <w:t>Richard Shiner</w:t>
      </w:r>
      <w:r w:rsidR="00730221">
        <w:rPr>
          <w:rFonts w:ascii="Gill Sans MT" w:hAnsi="Gill Sans MT"/>
        </w:rPr>
        <w:t xml:space="preserve">, OfS; Matt </w:t>
      </w:r>
      <w:proofErr w:type="spellStart"/>
      <w:r w:rsidR="00730221">
        <w:rPr>
          <w:rFonts w:ascii="Gill Sans MT" w:hAnsi="Gill Sans MT"/>
        </w:rPr>
        <w:t>Lumb</w:t>
      </w:r>
      <w:proofErr w:type="spellEnd"/>
      <w:r w:rsidR="00730221">
        <w:rPr>
          <w:rFonts w:ascii="Gill Sans MT" w:hAnsi="Gill Sans MT"/>
        </w:rPr>
        <w:t xml:space="preserve">, University of Newcastle, Australia; Annette Hayton, University of Bath.  Additional </w:t>
      </w:r>
      <w:r>
        <w:rPr>
          <w:rFonts w:ascii="Gill Sans MT" w:hAnsi="Gill Sans MT"/>
        </w:rPr>
        <w:t>expert sessions provided by Liz Thomas, Edge Hill University; Anna Anthony, HEAT</w:t>
      </w:r>
      <w:r w:rsidR="00730221">
        <w:rPr>
          <w:rFonts w:ascii="Gill Sans MT" w:hAnsi="Gill Sans MT"/>
        </w:rPr>
        <w:t xml:space="preserve">; and </w:t>
      </w:r>
      <w:r w:rsidR="004D0E87">
        <w:rPr>
          <w:rFonts w:ascii="Gill Sans MT" w:hAnsi="Gill Sans MT"/>
        </w:rPr>
        <w:t>Joanne Moore, University of Exeter</w:t>
      </w:r>
      <w:r w:rsidR="00730221">
        <w:rPr>
          <w:rFonts w:ascii="Gill Sans MT" w:hAnsi="Gill Sans MT"/>
        </w:rPr>
        <w:t>.</w:t>
      </w:r>
    </w:p>
    <w:p w:rsidR="003B5D5F" w:rsidRPr="003B5D5F" w:rsidRDefault="003B5D5F" w:rsidP="00374CE9">
      <w:pPr>
        <w:spacing w:before="120" w:after="120"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For further information and to register please visit the website: </w:t>
      </w:r>
      <w:hyperlink r:id="rId8" w:history="1">
        <w:r w:rsidRPr="003B5D5F">
          <w:rPr>
            <w:rStyle w:val="Hyperlink"/>
            <w:rFonts w:ascii="Gill Sans MT" w:hAnsi="Gill Sans MT"/>
          </w:rPr>
          <w:t>NERUPI Convention</w:t>
        </w:r>
      </w:hyperlink>
      <w:r>
        <w:rPr>
          <w:rFonts w:ascii="Gill Sans MT" w:hAnsi="Gill Sans MT"/>
        </w:rPr>
        <w:t>.</w:t>
      </w:r>
    </w:p>
    <w:p w:rsidR="004D0E87" w:rsidRDefault="00E80BCF" w:rsidP="00374CE9">
      <w:pPr>
        <w:spacing w:before="120" w:after="120" w:line="360" w:lineRule="auto"/>
        <w:rPr>
          <w:rFonts w:ascii="Gill Sans MT" w:hAnsi="Gill Sans MT"/>
          <w:b/>
        </w:rPr>
      </w:pPr>
      <w:r w:rsidRPr="00E80BCF">
        <w:rPr>
          <w:rFonts w:ascii="Gill Sans MT" w:hAnsi="Gill Sans MT"/>
          <w:b/>
        </w:rPr>
        <w:t xml:space="preserve">Call for </w:t>
      </w:r>
      <w:r w:rsidR="004D0E87">
        <w:rPr>
          <w:rFonts w:ascii="Gill Sans MT" w:hAnsi="Gill Sans MT"/>
          <w:b/>
        </w:rPr>
        <w:t>Workshop</w:t>
      </w:r>
      <w:r w:rsidR="00374CE9">
        <w:rPr>
          <w:rFonts w:ascii="Gill Sans MT" w:hAnsi="Gill Sans MT"/>
          <w:b/>
        </w:rPr>
        <w:t xml:space="preserve"> Proposals</w:t>
      </w:r>
      <w:r w:rsidR="0026106A">
        <w:rPr>
          <w:rFonts w:ascii="Gill Sans MT" w:hAnsi="Gill Sans MT"/>
          <w:b/>
        </w:rPr>
        <w:t xml:space="preserve"> </w:t>
      </w:r>
    </w:p>
    <w:p w:rsidR="0026106A" w:rsidRDefault="00220BC0" w:rsidP="00374CE9">
      <w:pPr>
        <w:spacing w:before="120" w:after="120"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As well as the keynotes, we want to hear from our members and are therefore calling on you to </w:t>
      </w:r>
      <w:r w:rsidR="00247743">
        <w:rPr>
          <w:rFonts w:ascii="Gill Sans MT" w:hAnsi="Gill Sans MT"/>
        </w:rPr>
        <w:t xml:space="preserve">get in touch with your ideas for </w:t>
      </w:r>
      <w:r w:rsidR="004D0E87">
        <w:rPr>
          <w:rFonts w:ascii="Gill Sans MT" w:hAnsi="Gill Sans MT"/>
        </w:rPr>
        <w:t>sessions</w:t>
      </w:r>
      <w:r w:rsidR="002C1FCE">
        <w:rPr>
          <w:rFonts w:ascii="Gill Sans MT" w:hAnsi="Gill Sans MT"/>
        </w:rPr>
        <w:t xml:space="preserve"> on your WP projects</w:t>
      </w:r>
      <w:r w:rsidR="00247743">
        <w:rPr>
          <w:rFonts w:ascii="Gill Sans MT" w:hAnsi="Gill Sans MT"/>
        </w:rPr>
        <w:t xml:space="preserve"> and evaluation relevant to the themes above</w:t>
      </w:r>
      <w:r w:rsidR="00A5316E">
        <w:rPr>
          <w:rFonts w:ascii="Gill Sans MT" w:hAnsi="Gill Sans MT"/>
        </w:rPr>
        <w:t xml:space="preserve">.  </w:t>
      </w:r>
      <w:r w:rsidR="00FC602E">
        <w:rPr>
          <w:rFonts w:ascii="Gill Sans MT" w:hAnsi="Gill Sans MT"/>
        </w:rPr>
        <w:t xml:space="preserve">These </w:t>
      </w:r>
      <w:r w:rsidR="004D0E87">
        <w:rPr>
          <w:rFonts w:ascii="Gill Sans MT" w:hAnsi="Gill Sans MT"/>
        </w:rPr>
        <w:t xml:space="preserve">could be presentations, </w:t>
      </w:r>
      <w:r w:rsidR="00FC602E">
        <w:rPr>
          <w:rFonts w:ascii="Gill Sans MT" w:hAnsi="Gill Sans MT"/>
        </w:rPr>
        <w:t xml:space="preserve">workshops </w:t>
      </w:r>
      <w:r w:rsidR="004D0E87">
        <w:rPr>
          <w:rFonts w:ascii="Gill Sans MT" w:hAnsi="Gill Sans MT"/>
        </w:rPr>
        <w:t>or QUICKSHARES*</w:t>
      </w:r>
      <w:r w:rsidR="00FC602E">
        <w:rPr>
          <w:rFonts w:ascii="Gill Sans MT" w:hAnsi="Gill Sans MT"/>
        </w:rPr>
        <w:t xml:space="preserve"> </w:t>
      </w:r>
      <w:r w:rsidR="00DA246E">
        <w:rPr>
          <w:rFonts w:ascii="Gill Sans MT" w:hAnsi="Gill Sans MT"/>
        </w:rPr>
        <w:t>and should last for 30-45 mins including any workshop tasks.</w:t>
      </w:r>
    </w:p>
    <w:p w:rsidR="00DA246E" w:rsidRDefault="00FC602E" w:rsidP="00374CE9">
      <w:pPr>
        <w:spacing w:before="120" w:after="120" w:line="360" w:lineRule="auto"/>
        <w:rPr>
          <w:rFonts w:ascii="Gill Sans MT" w:hAnsi="Gill Sans MT"/>
          <w:b/>
          <w:i/>
        </w:rPr>
      </w:pPr>
      <w:r>
        <w:rPr>
          <w:rFonts w:ascii="Gill Sans MT" w:hAnsi="Gill Sans MT"/>
          <w:b/>
          <w:i/>
        </w:rPr>
        <w:t>S</w:t>
      </w:r>
      <w:r w:rsidR="002C1FCE">
        <w:rPr>
          <w:rFonts w:ascii="Gill Sans MT" w:hAnsi="Gill Sans MT"/>
          <w:b/>
          <w:i/>
        </w:rPr>
        <w:t xml:space="preserve">hare practice and research, </w:t>
      </w:r>
      <w:r w:rsidR="00104CF9" w:rsidRPr="0026106A">
        <w:rPr>
          <w:rFonts w:ascii="Gill Sans MT" w:hAnsi="Gill Sans MT"/>
          <w:b/>
          <w:i/>
        </w:rPr>
        <w:t>showcase work and encourage exploration and discussion around widening participation initiatives for access, student success and graduate</w:t>
      </w:r>
      <w:r w:rsidR="00E80BCF" w:rsidRPr="0026106A">
        <w:rPr>
          <w:rFonts w:ascii="Gill Sans MT" w:hAnsi="Gill Sans MT"/>
          <w:b/>
          <w:i/>
        </w:rPr>
        <w:t xml:space="preserve"> progression</w:t>
      </w:r>
      <w:r>
        <w:rPr>
          <w:rFonts w:ascii="Gill Sans MT" w:hAnsi="Gill Sans MT"/>
          <w:b/>
          <w:i/>
        </w:rPr>
        <w:t xml:space="preserve"> </w:t>
      </w:r>
      <w:r w:rsidR="00247743">
        <w:rPr>
          <w:rFonts w:ascii="Gill Sans MT" w:hAnsi="Gill Sans MT"/>
          <w:b/>
          <w:i/>
        </w:rPr>
        <w:t>and</w:t>
      </w:r>
      <w:r>
        <w:rPr>
          <w:rFonts w:ascii="Gill Sans MT" w:hAnsi="Gill Sans MT"/>
          <w:b/>
          <w:i/>
        </w:rPr>
        <w:t xml:space="preserve"> their</w:t>
      </w:r>
      <w:r w:rsidR="00247743">
        <w:rPr>
          <w:rFonts w:ascii="Gill Sans MT" w:hAnsi="Gill Sans MT"/>
          <w:b/>
          <w:i/>
        </w:rPr>
        <w:t xml:space="preserve"> </w:t>
      </w:r>
      <w:r w:rsidR="0026106A" w:rsidRPr="0026106A">
        <w:rPr>
          <w:rFonts w:ascii="Gill Sans MT" w:hAnsi="Gill Sans MT"/>
          <w:b/>
          <w:i/>
        </w:rPr>
        <w:t>evaluation</w:t>
      </w:r>
      <w:r>
        <w:rPr>
          <w:rFonts w:ascii="Gill Sans MT" w:hAnsi="Gill Sans MT"/>
          <w:b/>
          <w:i/>
        </w:rPr>
        <w:t>.</w:t>
      </w:r>
    </w:p>
    <w:p w:rsidR="0026106A" w:rsidRPr="0026106A" w:rsidRDefault="00FC602E" w:rsidP="00374CE9">
      <w:pPr>
        <w:spacing w:before="120" w:after="120" w:line="360" w:lineRule="auto"/>
        <w:rPr>
          <w:rFonts w:ascii="Gill Sans MT" w:hAnsi="Gill Sans MT"/>
          <w:b/>
          <w:i/>
        </w:rPr>
      </w:pPr>
      <w:r>
        <w:rPr>
          <w:rFonts w:ascii="Gill Sans MT" w:hAnsi="Gill Sans MT"/>
          <w:b/>
          <w:i/>
        </w:rPr>
        <w:t>We are particularly keen to hear about evolving approaches to activity and evaluation following the Covid-19 crisis.  For example: your development of online learning or blended learning approaches</w:t>
      </w:r>
      <w:r w:rsidR="00374CE9">
        <w:rPr>
          <w:rFonts w:ascii="Gill Sans MT" w:hAnsi="Gill Sans MT"/>
          <w:b/>
          <w:i/>
        </w:rPr>
        <w:t>;</w:t>
      </w:r>
      <w:r>
        <w:rPr>
          <w:rFonts w:ascii="Gill Sans MT" w:hAnsi="Gill Sans MT"/>
          <w:b/>
          <w:i/>
        </w:rPr>
        <w:t xml:space="preserve"> innovations in online evaluation methods</w:t>
      </w:r>
      <w:r w:rsidR="00374CE9">
        <w:rPr>
          <w:rFonts w:ascii="Gill Sans MT" w:hAnsi="Gill Sans MT"/>
          <w:b/>
          <w:i/>
        </w:rPr>
        <w:t>;</w:t>
      </w:r>
      <w:r>
        <w:rPr>
          <w:rFonts w:ascii="Gill Sans MT" w:hAnsi="Gill Sans MT"/>
          <w:b/>
          <w:i/>
        </w:rPr>
        <w:t xml:space="preserve"> creative approaches to engaging schools, parents and home-based students</w:t>
      </w:r>
      <w:r w:rsidR="00374CE9">
        <w:rPr>
          <w:rFonts w:ascii="Gill Sans MT" w:hAnsi="Gill Sans MT"/>
          <w:b/>
          <w:i/>
        </w:rPr>
        <w:t>; upskilling staff and student ambassadors and so on.</w:t>
      </w:r>
    </w:p>
    <w:p w:rsidR="00E80BCF" w:rsidRDefault="0026106A" w:rsidP="00374CE9">
      <w:pPr>
        <w:spacing w:before="120" w:after="120"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Please don’t feel restricted by these suggestions; you may have other ideas about what you would like to present in a workshop.  </w:t>
      </w:r>
      <w:proofErr w:type="gramStart"/>
      <w:r>
        <w:rPr>
          <w:rFonts w:ascii="Gill Sans MT" w:hAnsi="Gill Sans MT"/>
        </w:rPr>
        <w:t>And also</w:t>
      </w:r>
      <w:proofErr w:type="gramEnd"/>
      <w:r>
        <w:rPr>
          <w:rFonts w:ascii="Gill Sans MT" w:hAnsi="Gill Sans MT"/>
        </w:rPr>
        <w:t xml:space="preserve"> remember that this is all about learning from each other: that doesn’t always mean sharing just your successes; learning from failures can be just as important.</w:t>
      </w:r>
    </w:p>
    <w:p w:rsidR="00E80BCF" w:rsidRPr="002E7EAA" w:rsidRDefault="003B5D5F" w:rsidP="00374CE9">
      <w:pPr>
        <w:spacing w:before="120" w:after="120" w:line="360" w:lineRule="auto"/>
        <w:rPr>
          <w:rFonts w:ascii="Gill Sans MT" w:hAnsi="Gill Sans MT"/>
          <w:b/>
        </w:rPr>
      </w:pPr>
      <w:r w:rsidRPr="002E7EAA">
        <w:rPr>
          <w:rFonts w:ascii="Gill Sans MT" w:hAnsi="Gill Sans MT"/>
          <w:b/>
        </w:rPr>
        <w:t>Guidelines</w:t>
      </w:r>
    </w:p>
    <w:p w:rsidR="00DA246E" w:rsidRDefault="00374CE9" w:rsidP="00730221">
      <w:pPr>
        <w:spacing w:before="120" w:after="120"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Please get in touch with us at </w:t>
      </w:r>
      <w:hyperlink r:id="rId9" w:history="1">
        <w:r w:rsidRPr="00FF73B2">
          <w:rPr>
            <w:rStyle w:val="Hyperlink"/>
            <w:rFonts w:ascii="Gill Sans MT" w:hAnsi="Gill Sans MT"/>
          </w:rPr>
          <w:t>NERUPI@bath.ac.uk</w:t>
        </w:r>
      </w:hyperlink>
      <w:r>
        <w:rPr>
          <w:rFonts w:ascii="Gill Sans MT" w:hAnsi="Gill Sans MT"/>
        </w:rPr>
        <w:t xml:space="preserve"> if you have ideas for a workshop session or any queries.  If you’re able to</w:t>
      </w:r>
      <w:r w:rsidR="003B5D5F">
        <w:rPr>
          <w:rFonts w:ascii="Gill Sans MT" w:hAnsi="Gill Sans MT"/>
        </w:rPr>
        <w:t xml:space="preserve">, please complete the form </w:t>
      </w:r>
      <w:r w:rsidR="002C1FCE">
        <w:rPr>
          <w:rFonts w:ascii="Gill Sans MT" w:hAnsi="Gill Sans MT"/>
        </w:rPr>
        <w:t>attached</w:t>
      </w:r>
      <w:r w:rsidR="003B5D5F">
        <w:rPr>
          <w:rFonts w:ascii="Gill Sans MT" w:hAnsi="Gill Sans MT"/>
        </w:rPr>
        <w:t xml:space="preserve"> and return </w:t>
      </w:r>
      <w:r>
        <w:rPr>
          <w:rFonts w:ascii="Gill Sans MT" w:hAnsi="Gill Sans MT"/>
        </w:rPr>
        <w:t>with your email</w:t>
      </w:r>
      <w:r w:rsidR="0064461F">
        <w:rPr>
          <w:rFonts w:ascii="Gill Sans MT" w:hAnsi="Gill Sans MT"/>
        </w:rPr>
        <w:t xml:space="preserve"> and</w:t>
      </w:r>
      <w:bookmarkStart w:id="0" w:name="_GoBack"/>
      <w:bookmarkEnd w:id="0"/>
      <w:r w:rsidR="0064461F">
        <w:rPr>
          <w:rFonts w:ascii="Gill Sans MT" w:hAnsi="Gill Sans MT"/>
        </w:rPr>
        <w:t xml:space="preserve"> submit proposals to us by 6.00pm on Friday, 14</w:t>
      </w:r>
      <w:r w:rsidR="0064461F" w:rsidRPr="0064461F">
        <w:rPr>
          <w:rFonts w:ascii="Gill Sans MT" w:hAnsi="Gill Sans MT"/>
          <w:vertAlign w:val="superscript"/>
        </w:rPr>
        <w:t>th</w:t>
      </w:r>
      <w:r w:rsidR="0064461F">
        <w:rPr>
          <w:rFonts w:ascii="Gill Sans MT" w:hAnsi="Gill Sans MT"/>
        </w:rPr>
        <w:t xml:space="preserve"> August 2020.</w:t>
      </w:r>
      <w:r w:rsidR="00DA246E">
        <w:rPr>
          <w:rFonts w:ascii="Gill Sans MT" w:hAnsi="Gill Sans MT"/>
        </w:rPr>
        <w:br w:type="page"/>
      </w:r>
    </w:p>
    <w:p w:rsidR="00730221" w:rsidRDefault="00DA246E" w:rsidP="00730221">
      <w:pPr>
        <w:spacing w:before="160" w:after="0"/>
        <w:rPr>
          <w:rFonts w:ascii="Gill Sans MT" w:hAnsi="Gill Sans MT"/>
          <w:b/>
          <w:color w:val="7030A0"/>
          <w:sz w:val="28"/>
          <w:szCs w:val="28"/>
        </w:rPr>
      </w:pPr>
      <w:r w:rsidRPr="008D48FA">
        <w:rPr>
          <w:rFonts w:ascii="Gill Sans MT" w:hAnsi="Gill Sans MT"/>
          <w:b/>
          <w:color w:val="7030A0"/>
          <w:sz w:val="28"/>
          <w:szCs w:val="28"/>
        </w:rPr>
        <w:lastRenderedPageBreak/>
        <w:t>NERUPI Convention 2020</w:t>
      </w:r>
    </w:p>
    <w:p w:rsidR="00DA246E" w:rsidRPr="008D48FA" w:rsidRDefault="004D0E87" w:rsidP="00730221">
      <w:pPr>
        <w:rPr>
          <w:rFonts w:ascii="Gill Sans MT" w:hAnsi="Gill Sans MT"/>
          <w:b/>
          <w:color w:val="7030A0"/>
          <w:sz w:val="28"/>
          <w:szCs w:val="28"/>
        </w:rPr>
      </w:pPr>
      <w:r>
        <w:rPr>
          <w:rFonts w:ascii="Gill Sans MT" w:hAnsi="Gill Sans MT"/>
          <w:b/>
          <w:color w:val="7030A0"/>
          <w:sz w:val="28"/>
          <w:szCs w:val="28"/>
        </w:rPr>
        <w:t xml:space="preserve">Presentation / </w:t>
      </w:r>
      <w:r w:rsidR="00DA246E" w:rsidRPr="008D48FA">
        <w:rPr>
          <w:rFonts w:ascii="Gill Sans MT" w:hAnsi="Gill Sans MT"/>
          <w:b/>
          <w:color w:val="7030A0"/>
          <w:sz w:val="28"/>
          <w:szCs w:val="28"/>
        </w:rPr>
        <w:t xml:space="preserve">Workshop / </w:t>
      </w:r>
      <w:r>
        <w:rPr>
          <w:rFonts w:ascii="Gill Sans MT" w:hAnsi="Gill Sans MT"/>
          <w:b/>
          <w:color w:val="7030A0"/>
          <w:sz w:val="28"/>
          <w:szCs w:val="28"/>
        </w:rPr>
        <w:t>QUICKSHARE</w:t>
      </w:r>
      <w:r w:rsidR="00DA246E" w:rsidRPr="008D48FA">
        <w:rPr>
          <w:rFonts w:ascii="Gill Sans MT" w:hAnsi="Gill Sans MT"/>
          <w:b/>
          <w:color w:val="7030A0"/>
          <w:sz w:val="28"/>
          <w:szCs w:val="28"/>
        </w:rPr>
        <w:t xml:space="preserve"> Proposal Form</w:t>
      </w:r>
    </w:p>
    <w:p w:rsidR="00DA246E" w:rsidRPr="008D48FA" w:rsidRDefault="00DA246E" w:rsidP="00DA246E">
      <w:pPr>
        <w:spacing w:before="160"/>
        <w:rPr>
          <w:rFonts w:ascii="Gill Sans MT" w:hAnsi="Gill Sans M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A246E" w:rsidTr="00DD6FF7">
        <w:tc>
          <w:tcPr>
            <w:tcW w:w="3256" w:type="dxa"/>
          </w:tcPr>
          <w:p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>Your name(s):</w:t>
            </w:r>
          </w:p>
        </w:tc>
        <w:tc>
          <w:tcPr>
            <w:tcW w:w="5760" w:type="dxa"/>
          </w:tcPr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Tr="00DD6FF7">
        <w:tc>
          <w:tcPr>
            <w:tcW w:w="3256" w:type="dxa"/>
          </w:tcPr>
          <w:p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>Your organisation(s):</w:t>
            </w:r>
          </w:p>
        </w:tc>
        <w:tc>
          <w:tcPr>
            <w:tcW w:w="5760" w:type="dxa"/>
          </w:tcPr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Tr="00DD6FF7">
        <w:tc>
          <w:tcPr>
            <w:tcW w:w="3256" w:type="dxa"/>
          </w:tcPr>
          <w:p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Your email address(es):</w:t>
            </w:r>
          </w:p>
        </w:tc>
        <w:tc>
          <w:tcPr>
            <w:tcW w:w="5760" w:type="dxa"/>
          </w:tcPr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Tr="00DD6FF7">
        <w:tc>
          <w:tcPr>
            <w:tcW w:w="3256" w:type="dxa"/>
          </w:tcPr>
          <w:p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>Title of your</w:t>
            </w:r>
            <w:r w:rsidR="004D0E87">
              <w:rPr>
                <w:rFonts w:ascii="Gill Sans MT" w:hAnsi="Gill Sans MT"/>
                <w:b/>
              </w:rPr>
              <w:t xml:space="preserve"> session:</w:t>
            </w:r>
          </w:p>
        </w:tc>
        <w:tc>
          <w:tcPr>
            <w:tcW w:w="5760" w:type="dxa"/>
          </w:tcPr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Tr="00DD6FF7">
        <w:tc>
          <w:tcPr>
            <w:tcW w:w="3256" w:type="dxa"/>
          </w:tcPr>
          <w:p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 xml:space="preserve">Brief </w:t>
            </w:r>
            <w:r>
              <w:rPr>
                <w:rFonts w:ascii="Gill Sans MT" w:hAnsi="Gill Sans MT"/>
                <w:b/>
              </w:rPr>
              <w:t>overview:</w:t>
            </w:r>
          </w:p>
        </w:tc>
        <w:tc>
          <w:tcPr>
            <w:tcW w:w="5760" w:type="dxa"/>
          </w:tcPr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Tr="00DD6FF7">
        <w:tc>
          <w:tcPr>
            <w:tcW w:w="3256" w:type="dxa"/>
          </w:tcPr>
          <w:p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Outline of content:</w:t>
            </w:r>
          </w:p>
          <w:p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</w:p>
          <w:p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</w:p>
        </w:tc>
        <w:tc>
          <w:tcPr>
            <w:tcW w:w="5760" w:type="dxa"/>
          </w:tcPr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</w:tbl>
    <w:p w:rsidR="00DA246E" w:rsidRDefault="00DA246E" w:rsidP="00DA246E">
      <w:pPr>
        <w:spacing w:before="160" w:line="360" w:lineRule="auto"/>
        <w:rPr>
          <w:rFonts w:ascii="Gill Sans MT" w:hAnsi="Gill Sans MT"/>
          <w:b/>
        </w:rPr>
      </w:pPr>
    </w:p>
    <w:p w:rsidR="00DA246E" w:rsidRPr="007C0336" w:rsidRDefault="00DA246E" w:rsidP="00DA246E">
      <w:pPr>
        <w:spacing w:before="160" w:line="360" w:lineRule="auto"/>
        <w:rPr>
          <w:rFonts w:ascii="Gill Sans MT" w:hAnsi="Gill Sans MT"/>
          <w:b/>
        </w:rPr>
      </w:pPr>
      <w:r w:rsidRPr="00E02EE8">
        <w:rPr>
          <w:rFonts w:ascii="Gill Sans MT" w:hAnsi="Gill Sans MT"/>
          <w:b/>
        </w:rPr>
        <w:t xml:space="preserve">Please attach </w:t>
      </w:r>
      <w:r>
        <w:rPr>
          <w:rFonts w:ascii="Gill Sans MT" w:hAnsi="Gill Sans MT"/>
          <w:b/>
        </w:rPr>
        <w:t xml:space="preserve">any </w:t>
      </w:r>
      <w:r w:rsidRPr="00E02EE8">
        <w:rPr>
          <w:rFonts w:ascii="Gill Sans MT" w:hAnsi="Gill Sans MT"/>
          <w:b/>
        </w:rPr>
        <w:t>relevant additional documents and email with this form to Kate Holmes, NERUPI Development Officer (</w:t>
      </w:r>
      <w:hyperlink r:id="rId10" w:history="1">
        <w:r w:rsidRPr="00E02EE8">
          <w:rPr>
            <w:rStyle w:val="Hyperlink"/>
            <w:rFonts w:ascii="Gill Sans MT" w:hAnsi="Gill Sans MT"/>
            <w:b/>
          </w:rPr>
          <w:t>k.m.holmes@bath.ac.uk</w:t>
        </w:r>
      </w:hyperlink>
      <w:r w:rsidRPr="00E02EE8">
        <w:rPr>
          <w:rFonts w:ascii="Gill Sans MT" w:hAnsi="Gill Sans MT"/>
          <w:b/>
        </w:rPr>
        <w:t>)</w:t>
      </w:r>
      <w:r>
        <w:rPr>
          <w:rFonts w:ascii="Gill Sans MT" w:hAnsi="Gill Sans MT"/>
          <w:b/>
        </w:rPr>
        <w:t>.</w:t>
      </w:r>
    </w:p>
    <w:p w:rsidR="002E7EAA" w:rsidRDefault="002E7EAA" w:rsidP="00374CE9">
      <w:pPr>
        <w:spacing w:before="120" w:after="120" w:line="360" w:lineRule="auto"/>
        <w:rPr>
          <w:rFonts w:ascii="Gill Sans MT" w:hAnsi="Gill Sans MT"/>
        </w:rPr>
      </w:pPr>
    </w:p>
    <w:sectPr w:rsidR="002E7EA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5F" w:rsidRDefault="003B5D5F" w:rsidP="003B5D5F">
      <w:pPr>
        <w:spacing w:after="0" w:line="240" w:lineRule="auto"/>
      </w:pPr>
      <w:r>
        <w:separator/>
      </w:r>
    </w:p>
  </w:endnote>
  <w:endnote w:type="continuationSeparator" w:id="0">
    <w:p w:rsidR="003B5D5F" w:rsidRDefault="003B5D5F" w:rsidP="003B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E87" w:rsidRPr="0064461F" w:rsidRDefault="004D0E87">
    <w:pPr>
      <w:pStyle w:val="Footer"/>
      <w:rPr>
        <w:sz w:val="20"/>
        <w:szCs w:val="20"/>
      </w:rPr>
    </w:pPr>
    <w:r>
      <w:t xml:space="preserve">* </w:t>
    </w:r>
    <w:r w:rsidRPr="0064461F">
      <w:rPr>
        <w:sz w:val="20"/>
        <w:szCs w:val="20"/>
      </w:rPr>
      <w:t xml:space="preserve">NERUPI will run </w:t>
    </w:r>
    <w:proofErr w:type="gramStart"/>
    <w:r w:rsidRPr="0064461F">
      <w:rPr>
        <w:sz w:val="20"/>
        <w:szCs w:val="20"/>
      </w:rPr>
      <w:t>a number of</w:t>
    </w:r>
    <w:proofErr w:type="gramEnd"/>
    <w:r w:rsidRPr="0064461F">
      <w:rPr>
        <w:sz w:val="20"/>
        <w:szCs w:val="20"/>
      </w:rPr>
      <w:t xml:space="preserve"> QUICKSHARE events in July-September, mini online events where members will share their work and reflections as they move their activities online or otherwise away from wholly face-to-face interventions.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5F" w:rsidRDefault="003B5D5F" w:rsidP="003B5D5F">
      <w:pPr>
        <w:spacing w:after="0" w:line="240" w:lineRule="auto"/>
      </w:pPr>
      <w:r>
        <w:separator/>
      </w:r>
    </w:p>
  </w:footnote>
  <w:footnote w:type="continuationSeparator" w:id="0">
    <w:p w:rsidR="003B5D5F" w:rsidRDefault="003B5D5F" w:rsidP="003B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46F" w:rsidRDefault="00524DBF">
    <w:pPr>
      <w:pStyle w:val="Header"/>
    </w:pPr>
    <w:r>
      <w:rPr>
        <w:noProof/>
      </w:rPr>
      <w:drawing>
        <wp:inline distT="0" distB="0" distL="0" distR="0">
          <wp:extent cx="2979139" cy="866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UPI Networ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092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E505D"/>
    <w:multiLevelType w:val="hybridMultilevel"/>
    <w:tmpl w:val="80862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645CC"/>
    <w:multiLevelType w:val="hybridMultilevel"/>
    <w:tmpl w:val="C1A8E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A8"/>
    <w:rsid w:val="0004746F"/>
    <w:rsid w:val="00104CF9"/>
    <w:rsid w:val="00220BC0"/>
    <w:rsid w:val="00247743"/>
    <w:rsid w:val="0026106A"/>
    <w:rsid w:val="002B678F"/>
    <w:rsid w:val="002C1FCE"/>
    <w:rsid w:val="002E7EAA"/>
    <w:rsid w:val="00374CE9"/>
    <w:rsid w:val="003B5D5F"/>
    <w:rsid w:val="0046627C"/>
    <w:rsid w:val="0047179F"/>
    <w:rsid w:val="004D0E87"/>
    <w:rsid w:val="00524DBF"/>
    <w:rsid w:val="0064461F"/>
    <w:rsid w:val="006D05FF"/>
    <w:rsid w:val="00730221"/>
    <w:rsid w:val="00860BF8"/>
    <w:rsid w:val="0088552E"/>
    <w:rsid w:val="00956AF0"/>
    <w:rsid w:val="00A5316E"/>
    <w:rsid w:val="00CA6C05"/>
    <w:rsid w:val="00D23053"/>
    <w:rsid w:val="00D64D00"/>
    <w:rsid w:val="00DA246E"/>
    <w:rsid w:val="00E02EE8"/>
    <w:rsid w:val="00E25E1F"/>
    <w:rsid w:val="00E472A8"/>
    <w:rsid w:val="00E80BCF"/>
    <w:rsid w:val="00F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59E2A7"/>
  <w15:chartTrackingRefBased/>
  <w15:docId w15:val="{64AE8406-1B62-4BA5-B000-8B1CE045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B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D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5D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6F"/>
  </w:style>
  <w:style w:type="paragraph" w:styleId="Footer">
    <w:name w:val="footer"/>
    <w:basedOn w:val="Normal"/>
    <w:link w:val="Foot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6F"/>
  </w:style>
  <w:style w:type="character" w:styleId="UnresolvedMention">
    <w:name w:val="Unresolved Mention"/>
    <w:basedOn w:val="DefaultParagraphFont"/>
    <w:uiPriority w:val="99"/>
    <w:semiHidden/>
    <w:unhideWhenUsed/>
    <w:rsid w:val="00374C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upi.co.uk/events/nerupi-convention-2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.m.holmes@b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RUPI@bath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BA9B-36CA-4177-97BE-31FA86BC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8</cp:revision>
  <dcterms:created xsi:type="dcterms:W3CDTF">2020-06-30T15:29:00Z</dcterms:created>
  <dcterms:modified xsi:type="dcterms:W3CDTF">2020-07-14T15:07:00Z</dcterms:modified>
</cp:coreProperties>
</file>