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B20F1" w14:textId="4DE6A243" w:rsidR="00BF010D" w:rsidRPr="00BF010D" w:rsidRDefault="00BF010D" w:rsidP="00AB3C0C">
      <w:pPr>
        <w:spacing w:before="240"/>
        <w:rPr>
          <w:rFonts w:ascii="Gill Sans MT" w:hAnsi="Gill Sans MT"/>
          <w:b/>
          <w:sz w:val="28"/>
          <w:szCs w:val="28"/>
        </w:rPr>
      </w:pPr>
      <w:r w:rsidRPr="00BF010D">
        <w:rPr>
          <w:rFonts w:ascii="Gill Sans MT" w:hAnsi="Gill Sans MT"/>
          <w:b/>
          <w:sz w:val="28"/>
          <w:szCs w:val="28"/>
        </w:rPr>
        <w:t>WP and Graduate Progression: Approaches and Interventions</w:t>
      </w:r>
    </w:p>
    <w:p w14:paraId="1DA0E375" w14:textId="40DBDE29" w:rsidR="00BF010D" w:rsidRPr="00BF010D" w:rsidRDefault="00BF010D" w:rsidP="00AB3C0C">
      <w:pPr>
        <w:spacing w:before="240" w:after="240"/>
        <w:rPr>
          <w:rFonts w:ascii="Gill Sans MT" w:hAnsi="Gill Sans MT"/>
          <w:sz w:val="28"/>
          <w:szCs w:val="28"/>
        </w:rPr>
      </w:pPr>
      <w:r w:rsidRPr="00BF010D">
        <w:rPr>
          <w:rFonts w:ascii="Gill Sans MT" w:hAnsi="Gill Sans MT"/>
          <w:sz w:val="28"/>
          <w:szCs w:val="28"/>
        </w:rPr>
        <w:t>If HEIs want to improve equality in graduate career opportunities and earnings for ‘Zoe’….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578"/>
        <w:gridCol w:w="3578"/>
        <w:gridCol w:w="3578"/>
        <w:gridCol w:w="3578"/>
      </w:tblGrid>
      <w:tr w:rsidR="00BF010D" w:rsidRPr="00BF010D" w14:paraId="17626678" w14:textId="77777777" w:rsidTr="00B67EFF">
        <w:tc>
          <w:tcPr>
            <w:tcW w:w="3578" w:type="dxa"/>
          </w:tcPr>
          <w:p w14:paraId="4EF9E01F" w14:textId="77777777" w:rsidR="00B67EFF" w:rsidRDefault="00B67EFF" w:rsidP="00BF010D">
            <w:pPr>
              <w:spacing w:before="120"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Needs</w:t>
            </w:r>
          </w:p>
          <w:p w14:paraId="512433F1" w14:textId="5DECD4EE" w:rsidR="00BF010D" w:rsidRPr="00B67EFF" w:rsidRDefault="00B67EFF" w:rsidP="00BF010D">
            <w:pPr>
              <w:spacing w:before="120" w:after="120"/>
              <w:rPr>
                <w:rFonts w:ascii="Gill Sans MT" w:hAnsi="Gill Sans MT"/>
                <w:b/>
                <w:i/>
              </w:rPr>
            </w:pPr>
            <w:r w:rsidRPr="00B67EFF">
              <w:rPr>
                <w:rFonts w:ascii="Gill Sans MT" w:hAnsi="Gill Sans MT"/>
                <w:b/>
                <w:i/>
              </w:rPr>
              <w:t>or “</w:t>
            </w:r>
            <w:r w:rsidR="00BF010D" w:rsidRPr="00B67EFF">
              <w:rPr>
                <w:rFonts w:ascii="Gill Sans MT" w:hAnsi="Gill Sans MT"/>
                <w:b/>
                <w:i/>
              </w:rPr>
              <w:t>What does ‘Francesca’ have that ‘Zoe’ doesn’t?</w:t>
            </w:r>
            <w:r w:rsidRPr="00B67EFF">
              <w:rPr>
                <w:rFonts w:ascii="Gill Sans MT" w:hAnsi="Gill Sans MT"/>
                <w:b/>
                <w:i/>
              </w:rPr>
              <w:t>”</w:t>
            </w:r>
          </w:p>
        </w:tc>
        <w:tc>
          <w:tcPr>
            <w:tcW w:w="3578" w:type="dxa"/>
          </w:tcPr>
          <w:p w14:paraId="5D2FAC4C" w14:textId="77777777" w:rsidR="00BF010D" w:rsidRDefault="00BF010D" w:rsidP="00BF010D">
            <w:pPr>
              <w:spacing w:before="120" w:after="120"/>
              <w:rPr>
                <w:rFonts w:ascii="Gill Sans MT" w:hAnsi="Gill Sans MT"/>
                <w:b/>
              </w:rPr>
            </w:pPr>
            <w:r w:rsidRPr="00BF010D">
              <w:rPr>
                <w:rFonts w:ascii="Gill Sans MT" w:hAnsi="Gill Sans MT"/>
                <w:b/>
              </w:rPr>
              <w:t>Barriers</w:t>
            </w:r>
          </w:p>
          <w:p w14:paraId="74E97F83" w14:textId="2B2EEB72" w:rsidR="00B67EFF" w:rsidRPr="00B67EFF" w:rsidRDefault="00B67EFF" w:rsidP="00BF010D">
            <w:pPr>
              <w:spacing w:before="120" w:after="120"/>
              <w:rPr>
                <w:rFonts w:ascii="Gill Sans MT" w:hAnsi="Gill Sans MT"/>
                <w:b/>
                <w:i/>
              </w:rPr>
            </w:pPr>
            <w:r w:rsidRPr="00B67EFF">
              <w:rPr>
                <w:rFonts w:ascii="Gill Sans MT" w:hAnsi="Gill Sans MT"/>
                <w:b/>
                <w:i/>
              </w:rPr>
              <w:t>or “What stops Zoe having these?”</w:t>
            </w:r>
          </w:p>
        </w:tc>
        <w:tc>
          <w:tcPr>
            <w:tcW w:w="3578" w:type="dxa"/>
          </w:tcPr>
          <w:p w14:paraId="656C6BCD" w14:textId="77777777" w:rsidR="00BF010D" w:rsidRDefault="00BF010D" w:rsidP="00BF010D">
            <w:pPr>
              <w:spacing w:before="120" w:after="120"/>
              <w:rPr>
                <w:rFonts w:ascii="Gill Sans MT" w:hAnsi="Gill Sans MT"/>
                <w:b/>
              </w:rPr>
            </w:pPr>
            <w:r w:rsidRPr="00BF010D">
              <w:rPr>
                <w:rFonts w:ascii="Gill Sans MT" w:hAnsi="Gill Sans MT"/>
                <w:b/>
              </w:rPr>
              <w:t>Enablers</w:t>
            </w:r>
          </w:p>
          <w:p w14:paraId="3CCDB210" w14:textId="2F26B29E" w:rsidR="00B67EFF" w:rsidRPr="00B67EFF" w:rsidRDefault="00B67EFF" w:rsidP="00BF010D">
            <w:pPr>
              <w:spacing w:before="120" w:after="120"/>
              <w:rPr>
                <w:rFonts w:ascii="Gill Sans MT" w:hAnsi="Gill Sans MT"/>
                <w:b/>
                <w:i/>
              </w:rPr>
            </w:pPr>
            <w:r w:rsidRPr="00B67EFF">
              <w:rPr>
                <w:rFonts w:ascii="Gill Sans MT" w:hAnsi="Gill Sans MT"/>
                <w:b/>
                <w:i/>
              </w:rPr>
              <w:t>or “</w:t>
            </w:r>
            <w:r w:rsidR="002C5506">
              <w:rPr>
                <w:rFonts w:ascii="Gill Sans MT" w:hAnsi="Gill Sans MT"/>
                <w:b/>
                <w:i/>
              </w:rPr>
              <w:t>What does Zoe need HEIs to provide to enable her?</w:t>
            </w:r>
            <w:r w:rsidRPr="00B67EFF">
              <w:rPr>
                <w:rFonts w:ascii="Gill Sans MT" w:hAnsi="Gill Sans MT"/>
                <w:b/>
                <w:i/>
              </w:rPr>
              <w:t>”</w:t>
            </w:r>
          </w:p>
        </w:tc>
        <w:tc>
          <w:tcPr>
            <w:tcW w:w="3578" w:type="dxa"/>
          </w:tcPr>
          <w:p w14:paraId="39FA58A2" w14:textId="77777777" w:rsidR="00BF010D" w:rsidRDefault="00BF010D" w:rsidP="00BF010D">
            <w:pPr>
              <w:spacing w:before="120" w:after="120"/>
              <w:rPr>
                <w:rFonts w:ascii="Gill Sans MT" w:hAnsi="Gill Sans MT"/>
                <w:b/>
              </w:rPr>
            </w:pPr>
            <w:r w:rsidRPr="00BF010D">
              <w:rPr>
                <w:rFonts w:ascii="Gill Sans MT" w:hAnsi="Gill Sans MT"/>
                <w:b/>
              </w:rPr>
              <w:t>Services and Interventions</w:t>
            </w:r>
          </w:p>
          <w:p w14:paraId="3A34D1D3" w14:textId="28B98B7D" w:rsidR="00B67EFF" w:rsidRPr="00B67EFF" w:rsidRDefault="00B67EFF" w:rsidP="00BF010D">
            <w:pPr>
              <w:spacing w:before="120" w:after="120"/>
              <w:rPr>
                <w:rFonts w:ascii="Gill Sans MT" w:hAnsi="Gill Sans MT"/>
                <w:b/>
                <w:i/>
              </w:rPr>
            </w:pPr>
            <w:r w:rsidRPr="00B67EFF">
              <w:rPr>
                <w:rFonts w:ascii="Gill Sans MT" w:hAnsi="Gill Sans MT"/>
                <w:b/>
                <w:i/>
              </w:rPr>
              <w:t xml:space="preserve">or “What specifically can HEIs </w:t>
            </w:r>
            <w:r w:rsidR="002C5506">
              <w:rPr>
                <w:rFonts w:ascii="Gill Sans MT" w:hAnsi="Gill Sans MT"/>
                <w:b/>
                <w:i/>
              </w:rPr>
              <w:t>do?</w:t>
            </w:r>
            <w:r w:rsidRPr="00B67EFF">
              <w:rPr>
                <w:rFonts w:ascii="Gill Sans MT" w:hAnsi="Gill Sans MT"/>
                <w:b/>
                <w:i/>
              </w:rPr>
              <w:t>”</w:t>
            </w:r>
          </w:p>
        </w:tc>
      </w:tr>
      <w:tr w:rsidR="00BF010D" w:rsidRPr="00BF010D" w14:paraId="6CD1D86F" w14:textId="77777777" w:rsidTr="00B67EFF">
        <w:trPr>
          <w:trHeight w:val="5966"/>
        </w:trPr>
        <w:tc>
          <w:tcPr>
            <w:tcW w:w="3578" w:type="dxa"/>
          </w:tcPr>
          <w:p w14:paraId="72CD5370" w14:textId="236A9492" w:rsidR="0010310D" w:rsidRPr="0010310D" w:rsidRDefault="00BF010D" w:rsidP="0010310D">
            <w:pPr>
              <w:spacing w:before="120"/>
              <w:rPr>
                <w:rFonts w:ascii="Gill Sans MT" w:hAnsi="Gill Sans MT"/>
                <w:b/>
                <w:strike/>
              </w:rPr>
            </w:pPr>
            <w:r w:rsidRPr="0010310D">
              <w:rPr>
                <w:rFonts w:ascii="Gill Sans MT" w:hAnsi="Gill Sans MT"/>
                <w:b/>
                <w:strike/>
              </w:rPr>
              <w:t xml:space="preserve">Right </w:t>
            </w:r>
            <w:r w:rsidR="00907B16">
              <w:rPr>
                <w:rFonts w:ascii="Gill Sans MT" w:hAnsi="Gill Sans MT"/>
                <w:b/>
                <w:strike/>
              </w:rPr>
              <w:t>B</w:t>
            </w:r>
            <w:r w:rsidRPr="0010310D">
              <w:rPr>
                <w:rFonts w:ascii="Gill Sans MT" w:hAnsi="Gill Sans MT"/>
                <w:b/>
                <w:strike/>
              </w:rPr>
              <w:t>ackground</w:t>
            </w:r>
            <w:r w:rsidR="0010310D" w:rsidRPr="0010310D">
              <w:rPr>
                <w:rFonts w:ascii="Gill Sans MT" w:hAnsi="Gill Sans MT"/>
                <w:b/>
                <w:strike/>
              </w:rPr>
              <w:t>:</w:t>
            </w:r>
          </w:p>
          <w:p w14:paraId="0D4B85E9" w14:textId="7EF36C2E" w:rsidR="0010310D" w:rsidRPr="00B67EFF" w:rsidRDefault="0010310D" w:rsidP="0010310D">
            <w:pPr>
              <w:spacing w:after="120"/>
              <w:rPr>
                <w:rFonts w:ascii="Gill Sans MT" w:hAnsi="Gill Sans MT"/>
                <w:strike/>
              </w:rPr>
            </w:pPr>
            <w:r>
              <w:rPr>
                <w:rFonts w:ascii="Gill Sans MT" w:hAnsi="Gill Sans MT"/>
                <w:strike/>
              </w:rPr>
              <w:t>family, etc.</w:t>
            </w:r>
          </w:p>
          <w:p w14:paraId="1356ACAE" w14:textId="75527781" w:rsidR="0010310D" w:rsidRPr="0010310D" w:rsidRDefault="00BF010D" w:rsidP="0010310D">
            <w:pPr>
              <w:spacing w:before="120"/>
              <w:rPr>
                <w:rFonts w:ascii="Gill Sans MT" w:hAnsi="Gill Sans MT"/>
                <w:b/>
                <w:strike/>
              </w:rPr>
            </w:pPr>
            <w:r w:rsidRPr="0010310D">
              <w:rPr>
                <w:rFonts w:ascii="Gill Sans MT" w:hAnsi="Gill Sans MT"/>
                <w:b/>
                <w:strike/>
              </w:rPr>
              <w:t xml:space="preserve">Right </w:t>
            </w:r>
            <w:r w:rsidR="00907B16">
              <w:rPr>
                <w:rFonts w:ascii="Gill Sans MT" w:hAnsi="Gill Sans MT"/>
                <w:b/>
                <w:strike/>
              </w:rPr>
              <w:t>C</w:t>
            </w:r>
            <w:r w:rsidR="0010310D" w:rsidRPr="0010310D">
              <w:rPr>
                <w:rFonts w:ascii="Gill Sans MT" w:hAnsi="Gill Sans MT"/>
                <w:b/>
                <w:strike/>
              </w:rPr>
              <w:t xml:space="preserve">ompulsory </w:t>
            </w:r>
            <w:r w:rsidR="00907B16">
              <w:rPr>
                <w:rFonts w:ascii="Gill Sans MT" w:hAnsi="Gill Sans MT"/>
                <w:b/>
                <w:strike/>
              </w:rPr>
              <w:t>E</w:t>
            </w:r>
            <w:r w:rsidR="0010310D" w:rsidRPr="0010310D">
              <w:rPr>
                <w:rFonts w:ascii="Gill Sans MT" w:hAnsi="Gill Sans MT"/>
                <w:b/>
                <w:strike/>
              </w:rPr>
              <w:t>ducation:</w:t>
            </w:r>
          </w:p>
          <w:p w14:paraId="21AA759D" w14:textId="69C62624" w:rsidR="0010310D" w:rsidRDefault="0010310D" w:rsidP="0010310D">
            <w:pPr>
              <w:rPr>
                <w:rFonts w:ascii="Gill Sans MT" w:hAnsi="Gill Sans MT"/>
                <w:strike/>
              </w:rPr>
            </w:pPr>
            <w:r>
              <w:rPr>
                <w:rFonts w:ascii="Gill Sans MT" w:hAnsi="Gill Sans MT"/>
                <w:strike/>
              </w:rPr>
              <w:t>Schools</w:t>
            </w:r>
          </w:p>
          <w:p w14:paraId="59F89EB1" w14:textId="31ECC8B0" w:rsidR="0010310D" w:rsidRPr="00B67EFF" w:rsidRDefault="00BF010D" w:rsidP="0010310D">
            <w:pPr>
              <w:rPr>
                <w:rFonts w:ascii="Gill Sans MT" w:hAnsi="Gill Sans MT"/>
                <w:strike/>
              </w:rPr>
            </w:pPr>
            <w:r w:rsidRPr="00B67EFF">
              <w:rPr>
                <w:rFonts w:ascii="Gill Sans MT" w:hAnsi="Gill Sans MT"/>
                <w:strike/>
              </w:rPr>
              <w:t>GCSE/A-level choices and grade</w:t>
            </w:r>
            <w:r w:rsidR="0010310D">
              <w:rPr>
                <w:rFonts w:ascii="Gill Sans MT" w:hAnsi="Gill Sans MT"/>
                <w:strike/>
              </w:rPr>
              <w:t>s</w:t>
            </w:r>
          </w:p>
          <w:p w14:paraId="3E3728A2" w14:textId="782FB115" w:rsidR="0010310D" w:rsidRPr="0010310D" w:rsidRDefault="00BF010D" w:rsidP="0010310D">
            <w:pPr>
              <w:spacing w:before="120"/>
              <w:rPr>
                <w:rFonts w:ascii="Gill Sans MT" w:hAnsi="Gill Sans MT"/>
                <w:b/>
              </w:rPr>
            </w:pPr>
            <w:r w:rsidRPr="0010310D">
              <w:rPr>
                <w:rFonts w:ascii="Gill Sans MT" w:hAnsi="Gill Sans MT"/>
                <w:b/>
              </w:rPr>
              <w:t>Right</w:t>
            </w:r>
            <w:r w:rsidR="0010310D" w:rsidRPr="0010310D">
              <w:rPr>
                <w:rFonts w:ascii="Gill Sans MT" w:hAnsi="Gill Sans MT"/>
                <w:b/>
              </w:rPr>
              <w:t xml:space="preserve"> </w:t>
            </w:r>
            <w:r w:rsidR="00907B16">
              <w:rPr>
                <w:rFonts w:ascii="Gill Sans MT" w:hAnsi="Gill Sans MT"/>
                <w:b/>
              </w:rPr>
              <w:t>H</w:t>
            </w:r>
            <w:r w:rsidR="0010310D" w:rsidRPr="0010310D">
              <w:rPr>
                <w:rFonts w:ascii="Gill Sans MT" w:hAnsi="Gill Sans MT"/>
                <w:b/>
              </w:rPr>
              <w:t xml:space="preserve">igher </w:t>
            </w:r>
            <w:r w:rsidR="00907B16">
              <w:rPr>
                <w:rFonts w:ascii="Gill Sans MT" w:hAnsi="Gill Sans MT"/>
                <w:b/>
              </w:rPr>
              <w:t>E</w:t>
            </w:r>
            <w:r w:rsidR="0010310D" w:rsidRPr="0010310D">
              <w:rPr>
                <w:rFonts w:ascii="Gill Sans MT" w:hAnsi="Gill Sans MT"/>
                <w:b/>
              </w:rPr>
              <w:t>ducation</w:t>
            </w:r>
          </w:p>
          <w:p w14:paraId="6B4C879E" w14:textId="3C14837B" w:rsidR="00BF010D" w:rsidRPr="00561571" w:rsidRDefault="0010310D" w:rsidP="0010310D">
            <w:pPr>
              <w:rPr>
                <w:rFonts w:ascii="Gill Sans MT" w:hAnsi="Gill Sans MT"/>
                <w:strike/>
              </w:rPr>
            </w:pPr>
            <w:r w:rsidRPr="00561571">
              <w:rPr>
                <w:rFonts w:ascii="Gill Sans MT" w:hAnsi="Gill Sans MT"/>
                <w:strike/>
              </w:rPr>
              <w:sym w:font="Wingdings" w:char="F0FC"/>
            </w:r>
            <w:r w:rsidRPr="00561571">
              <w:rPr>
                <w:rFonts w:ascii="Gill Sans MT" w:hAnsi="Gill Sans MT"/>
                <w:strike/>
              </w:rPr>
              <w:t>Choice of university</w:t>
            </w:r>
          </w:p>
          <w:p w14:paraId="20255704" w14:textId="7A523BEB" w:rsidR="00BF010D" w:rsidRPr="00561571" w:rsidRDefault="00B67EFF" w:rsidP="0010310D">
            <w:pPr>
              <w:spacing w:after="120"/>
              <w:rPr>
                <w:rFonts w:ascii="Gill Sans MT" w:hAnsi="Gill Sans MT"/>
                <w:strike/>
              </w:rPr>
            </w:pPr>
            <w:r w:rsidRPr="00561571">
              <w:rPr>
                <w:rFonts w:ascii="Gill Sans MT" w:hAnsi="Gill Sans MT"/>
                <w:strike/>
              </w:rPr>
              <w:sym w:font="Wingdings" w:char="F0FC"/>
            </w:r>
            <w:r w:rsidR="00BF010D" w:rsidRPr="00561571">
              <w:rPr>
                <w:rFonts w:ascii="Gill Sans MT" w:hAnsi="Gill Sans MT"/>
                <w:strike/>
              </w:rPr>
              <w:t>Good degree result</w:t>
            </w:r>
          </w:p>
          <w:p w14:paraId="33C89DC0" w14:textId="5A5FD3A8" w:rsidR="0010310D" w:rsidRPr="0010310D" w:rsidRDefault="00907B16" w:rsidP="0010310D">
            <w:pPr>
              <w:spacing w:before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Knowing</w:t>
            </w:r>
            <w:r w:rsidR="0010310D" w:rsidRPr="0010310D">
              <w:rPr>
                <w:rFonts w:ascii="Gill Sans MT" w:hAnsi="Gill Sans MT"/>
                <w:b/>
              </w:rPr>
              <w:t xml:space="preserve"> the </w:t>
            </w:r>
            <w:r>
              <w:rPr>
                <w:rFonts w:ascii="Gill Sans MT" w:hAnsi="Gill Sans MT"/>
                <w:b/>
              </w:rPr>
              <w:t>G</w:t>
            </w:r>
            <w:r w:rsidR="0010310D" w:rsidRPr="0010310D">
              <w:rPr>
                <w:rFonts w:ascii="Gill Sans MT" w:hAnsi="Gill Sans MT"/>
                <w:b/>
              </w:rPr>
              <w:t>ame</w:t>
            </w:r>
            <w:r w:rsidR="00561571">
              <w:rPr>
                <w:rFonts w:ascii="Gill Sans MT" w:hAnsi="Gill Sans MT"/>
                <w:b/>
              </w:rPr>
              <w:t xml:space="preserve"> / Playing the Game:</w:t>
            </w:r>
          </w:p>
          <w:p w14:paraId="20F69EED" w14:textId="610C6697" w:rsidR="00BF010D" w:rsidRPr="0010310D" w:rsidRDefault="00BF010D" w:rsidP="0010310D">
            <w:pPr>
              <w:rPr>
                <w:rFonts w:ascii="Gill Sans MT" w:hAnsi="Gill Sans MT"/>
              </w:rPr>
            </w:pPr>
            <w:r w:rsidRPr="0010310D">
              <w:rPr>
                <w:rFonts w:ascii="Gill Sans MT" w:hAnsi="Gill Sans MT"/>
              </w:rPr>
              <w:t>Right extra-curricular activities</w:t>
            </w:r>
          </w:p>
          <w:p w14:paraId="507D8E80" w14:textId="7F79BFD3" w:rsidR="00BF010D" w:rsidRPr="0010310D" w:rsidRDefault="00BF010D" w:rsidP="0010310D">
            <w:pPr>
              <w:rPr>
                <w:rFonts w:ascii="Gill Sans MT" w:hAnsi="Gill Sans MT"/>
              </w:rPr>
            </w:pPr>
            <w:r w:rsidRPr="0010310D">
              <w:rPr>
                <w:rFonts w:ascii="Gill Sans MT" w:hAnsi="Gill Sans MT"/>
              </w:rPr>
              <w:t>Right work experience</w:t>
            </w:r>
          </w:p>
          <w:p w14:paraId="7CC11136" w14:textId="0921B4A6" w:rsidR="00BF010D" w:rsidRPr="0010310D" w:rsidRDefault="00BF010D" w:rsidP="0010310D">
            <w:pPr>
              <w:rPr>
                <w:rFonts w:ascii="Gill Sans MT" w:hAnsi="Gill Sans MT"/>
              </w:rPr>
            </w:pPr>
            <w:r w:rsidRPr="0010310D">
              <w:rPr>
                <w:rFonts w:ascii="Gill Sans MT" w:hAnsi="Gill Sans MT"/>
              </w:rPr>
              <w:t xml:space="preserve">Added value, </w:t>
            </w:r>
            <w:proofErr w:type="spellStart"/>
            <w:r w:rsidRPr="0010310D">
              <w:rPr>
                <w:rFonts w:ascii="Gill Sans MT" w:hAnsi="Gill Sans MT"/>
              </w:rPr>
              <w:t>eg</w:t>
            </w:r>
            <w:proofErr w:type="spellEnd"/>
            <w:r w:rsidRPr="0010310D">
              <w:rPr>
                <w:rFonts w:ascii="Gill Sans MT" w:hAnsi="Gill Sans MT"/>
              </w:rPr>
              <w:t>: time abroad</w:t>
            </w:r>
          </w:p>
          <w:p w14:paraId="6D1BEFB0" w14:textId="5F0C030C" w:rsidR="00BF010D" w:rsidRDefault="0010310D" w:rsidP="0010310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Exploiting</w:t>
            </w:r>
            <w:r w:rsidR="00BF010D" w:rsidRPr="0010310D">
              <w:rPr>
                <w:rFonts w:ascii="Gill Sans MT" w:hAnsi="Gill Sans MT"/>
              </w:rPr>
              <w:t xml:space="preserve"> connections and networks</w:t>
            </w:r>
          </w:p>
          <w:p w14:paraId="0B2E106F" w14:textId="5567AA30" w:rsidR="00561571" w:rsidRDefault="00367396" w:rsidP="00907B16">
            <w:pPr>
              <w:spacing w:before="120"/>
              <w:rPr>
                <w:rFonts w:ascii="Gill Sans MT" w:hAnsi="Gill Sans MT"/>
              </w:rPr>
            </w:pPr>
            <w:r w:rsidRPr="0010310D">
              <w:rPr>
                <w:rFonts w:ascii="Gill Sans MT" w:hAnsi="Gill Sans MT"/>
                <w:b/>
              </w:rPr>
              <w:t xml:space="preserve">Ideal </w:t>
            </w:r>
            <w:r w:rsidR="00907B16">
              <w:rPr>
                <w:rFonts w:ascii="Gill Sans MT" w:hAnsi="Gill Sans MT"/>
                <w:b/>
              </w:rPr>
              <w:t>T</w:t>
            </w:r>
            <w:r w:rsidRPr="0010310D">
              <w:rPr>
                <w:rFonts w:ascii="Gill Sans MT" w:hAnsi="Gill Sans MT"/>
                <w:b/>
              </w:rPr>
              <w:t xml:space="preserve">ransition </w:t>
            </w:r>
            <w:r w:rsidR="00907B16">
              <w:rPr>
                <w:rFonts w:ascii="Gill Sans MT" w:hAnsi="Gill Sans MT"/>
                <w:b/>
              </w:rPr>
              <w:t>E</w:t>
            </w:r>
            <w:r w:rsidRPr="0010310D">
              <w:rPr>
                <w:rFonts w:ascii="Gill Sans MT" w:hAnsi="Gill Sans MT"/>
                <w:b/>
              </w:rPr>
              <w:t>nvironment:</w:t>
            </w:r>
            <w:r w:rsidRPr="0010310D">
              <w:rPr>
                <w:rFonts w:ascii="Gill Sans MT" w:hAnsi="Gill Sans MT"/>
              </w:rPr>
              <w:t xml:space="preserve"> </w:t>
            </w:r>
            <w:r w:rsidR="00AB3C0C">
              <w:rPr>
                <w:rFonts w:ascii="Gill Sans MT" w:hAnsi="Gill Sans MT"/>
              </w:rPr>
              <w:t>F</w:t>
            </w:r>
            <w:r w:rsidRPr="0010310D">
              <w:rPr>
                <w:rFonts w:ascii="Gill Sans MT" w:hAnsi="Gill Sans MT"/>
              </w:rPr>
              <w:t>reedom from commitments</w:t>
            </w:r>
          </w:p>
          <w:p w14:paraId="2F68FC17" w14:textId="439E3F86" w:rsidR="00907B16" w:rsidRDefault="00561571" w:rsidP="005615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+ family able to provide </w:t>
            </w:r>
            <w:r w:rsidR="00367396" w:rsidRPr="0010310D">
              <w:rPr>
                <w:rFonts w:ascii="Gill Sans MT" w:hAnsi="Gill Sans MT"/>
              </w:rPr>
              <w:t>financial/</w:t>
            </w:r>
            <w:proofErr w:type="gramStart"/>
            <w:r w:rsidR="00367396" w:rsidRPr="0010310D">
              <w:rPr>
                <w:rFonts w:ascii="Gill Sans MT" w:hAnsi="Gill Sans MT"/>
              </w:rPr>
              <w:t>other</w:t>
            </w:r>
            <w:proofErr w:type="gramEnd"/>
            <w:r w:rsidR="00367396" w:rsidRPr="0010310D">
              <w:rPr>
                <w:rFonts w:ascii="Gill Sans MT" w:hAnsi="Gill Sans MT"/>
              </w:rPr>
              <w:t xml:space="preserve"> </w:t>
            </w:r>
            <w:r w:rsidR="002C5506">
              <w:rPr>
                <w:rFonts w:ascii="Gill Sans MT" w:hAnsi="Gill Sans MT"/>
              </w:rPr>
              <w:t>back-up</w:t>
            </w:r>
            <w:r w:rsidR="00367396" w:rsidRPr="0010310D">
              <w:rPr>
                <w:rFonts w:ascii="Gill Sans MT" w:hAnsi="Gill Sans MT"/>
              </w:rPr>
              <w:t xml:space="preserve"> </w:t>
            </w:r>
          </w:p>
          <w:p w14:paraId="7B513BA8" w14:textId="04F8E4F5" w:rsidR="00367396" w:rsidRDefault="00367396" w:rsidP="00907B16">
            <w:pPr>
              <w:rPr>
                <w:rFonts w:ascii="Gill Sans MT" w:hAnsi="Gill Sans MT"/>
              </w:rPr>
            </w:pPr>
            <w:r w:rsidRPr="0010310D">
              <w:rPr>
                <w:rFonts w:ascii="Gill Sans MT" w:hAnsi="Gill Sans MT"/>
              </w:rPr>
              <w:t>= time and space for making good choices</w:t>
            </w:r>
          </w:p>
          <w:p w14:paraId="5B744599" w14:textId="18A3B11A" w:rsidR="00AB3C0C" w:rsidRPr="0010310D" w:rsidRDefault="00AB3C0C" w:rsidP="00907B1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Also, g</w:t>
            </w:r>
            <w:r>
              <w:rPr>
                <w:rFonts w:ascii="Gill Sans MT" w:hAnsi="Gill Sans MT"/>
              </w:rPr>
              <w:t>eographical</w:t>
            </w:r>
            <w:r>
              <w:rPr>
                <w:rFonts w:ascii="Gill Sans MT" w:hAnsi="Gill Sans MT"/>
              </w:rPr>
              <w:t>ly</w:t>
            </w:r>
            <w:r>
              <w:rPr>
                <w:rFonts w:ascii="Gill Sans MT" w:hAnsi="Gill Sans MT"/>
              </w:rPr>
              <w:t xml:space="preserve"> mobil</w:t>
            </w:r>
            <w:r>
              <w:rPr>
                <w:rFonts w:ascii="Gill Sans MT" w:hAnsi="Gill Sans MT"/>
              </w:rPr>
              <w:t>e</w:t>
            </w:r>
          </w:p>
          <w:p w14:paraId="59D4FEA1" w14:textId="4D1ACFE2" w:rsidR="00B67EFF" w:rsidRPr="00907B16" w:rsidRDefault="00561571" w:rsidP="00907B16">
            <w:pPr>
              <w:spacing w:before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Conforms to Employer Bias:</w:t>
            </w:r>
          </w:p>
          <w:p w14:paraId="3501C2C4" w14:textId="40263F64" w:rsidR="00BF010D" w:rsidRPr="00BF010D" w:rsidRDefault="00561571" w:rsidP="00AB3C0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‘A</w:t>
            </w:r>
            <w:r w:rsidR="00907B16">
              <w:rPr>
                <w:rFonts w:ascii="Gill Sans MT" w:hAnsi="Gill Sans MT"/>
              </w:rPr>
              <w:t>ttitude</w:t>
            </w:r>
            <w:r>
              <w:rPr>
                <w:rFonts w:ascii="Gill Sans MT" w:hAnsi="Gill Sans MT"/>
              </w:rPr>
              <w:t>s</w:t>
            </w:r>
            <w:r w:rsidR="00907B16">
              <w:rPr>
                <w:rFonts w:ascii="Gill Sans MT" w:hAnsi="Gill Sans MT"/>
              </w:rPr>
              <w:t xml:space="preserve"> and skills’</w:t>
            </w:r>
            <w:r>
              <w:rPr>
                <w:rFonts w:ascii="Gill Sans MT" w:hAnsi="Gill Sans MT"/>
              </w:rPr>
              <w:t xml:space="preserve"> a good fit</w:t>
            </w:r>
          </w:p>
        </w:tc>
        <w:tc>
          <w:tcPr>
            <w:tcW w:w="3578" w:type="dxa"/>
          </w:tcPr>
          <w:p w14:paraId="382165AE" w14:textId="665AC3ED" w:rsidR="00561571" w:rsidRPr="0010310D" w:rsidRDefault="00561571" w:rsidP="00561571">
            <w:pPr>
              <w:spacing w:before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Not K</w:t>
            </w:r>
            <w:r>
              <w:rPr>
                <w:rFonts w:ascii="Gill Sans MT" w:hAnsi="Gill Sans MT"/>
                <w:b/>
              </w:rPr>
              <w:t>nowing</w:t>
            </w:r>
            <w:r w:rsidRPr="0010310D">
              <w:rPr>
                <w:rFonts w:ascii="Gill Sans MT" w:hAnsi="Gill Sans MT"/>
                <w:b/>
              </w:rPr>
              <w:t xml:space="preserve"> the </w:t>
            </w:r>
            <w:r>
              <w:rPr>
                <w:rFonts w:ascii="Gill Sans MT" w:hAnsi="Gill Sans MT"/>
                <w:b/>
              </w:rPr>
              <w:t>G</w:t>
            </w:r>
            <w:r w:rsidRPr="0010310D">
              <w:rPr>
                <w:rFonts w:ascii="Gill Sans MT" w:hAnsi="Gill Sans MT"/>
                <w:b/>
              </w:rPr>
              <w:t>ame</w:t>
            </w:r>
            <w:r>
              <w:rPr>
                <w:rFonts w:ascii="Gill Sans MT" w:hAnsi="Gill Sans MT"/>
                <w:b/>
              </w:rPr>
              <w:t xml:space="preserve"> / Not Playing the Game:</w:t>
            </w:r>
          </w:p>
          <w:p w14:paraId="74468ED6" w14:textId="0C5B8103" w:rsidR="00561571" w:rsidRPr="0010310D" w:rsidRDefault="00561571" w:rsidP="005615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Wrong</w:t>
            </w:r>
            <w:r w:rsidRPr="0010310D">
              <w:rPr>
                <w:rFonts w:ascii="Gill Sans MT" w:hAnsi="Gill Sans MT"/>
              </w:rPr>
              <w:t xml:space="preserve"> extra-curricular activities</w:t>
            </w:r>
          </w:p>
          <w:p w14:paraId="51E2A4A6" w14:textId="5E026FF1" w:rsidR="00561571" w:rsidRPr="0010310D" w:rsidRDefault="00561571" w:rsidP="005615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Wrong</w:t>
            </w:r>
            <w:r w:rsidRPr="0010310D">
              <w:rPr>
                <w:rFonts w:ascii="Gill Sans MT" w:hAnsi="Gill Sans MT"/>
              </w:rPr>
              <w:t xml:space="preserve"> work experience</w:t>
            </w:r>
          </w:p>
          <w:p w14:paraId="7ED34659" w14:textId="72D9652A" w:rsidR="00561571" w:rsidRPr="0010310D" w:rsidRDefault="00561571" w:rsidP="005615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Lack of a</w:t>
            </w:r>
            <w:r w:rsidRPr="0010310D">
              <w:rPr>
                <w:rFonts w:ascii="Gill Sans MT" w:hAnsi="Gill Sans MT"/>
              </w:rPr>
              <w:t>dded value</w:t>
            </w:r>
          </w:p>
          <w:p w14:paraId="0A3EC091" w14:textId="30679857" w:rsidR="00561571" w:rsidRDefault="00561571" w:rsidP="005615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 able to exploit</w:t>
            </w:r>
            <w:r w:rsidRPr="0010310D">
              <w:rPr>
                <w:rFonts w:ascii="Gill Sans MT" w:hAnsi="Gill Sans MT"/>
              </w:rPr>
              <w:t xml:space="preserve"> connections and networks</w:t>
            </w:r>
          </w:p>
          <w:p w14:paraId="2B94B22A" w14:textId="77777777" w:rsidR="00561571" w:rsidRDefault="00561571" w:rsidP="00561571">
            <w:pPr>
              <w:spacing w:before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Problematic</w:t>
            </w:r>
            <w:r w:rsidRPr="0010310D">
              <w:rPr>
                <w:rFonts w:ascii="Gill Sans MT" w:hAnsi="Gill Sans MT"/>
                <w:b/>
              </w:rPr>
              <w:t xml:space="preserve"> </w:t>
            </w:r>
            <w:r>
              <w:rPr>
                <w:rFonts w:ascii="Gill Sans MT" w:hAnsi="Gill Sans MT"/>
                <w:b/>
              </w:rPr>
              <w:t>T</w:t>
            </w:r>
            <w:r w:rsidRPr="0010310D">
              <w:rPr>
                <w:rFonts w:ascii="Gill Sans MT" w:hAnsi="Gill Sans MT"/>
                <w:b/>
              </w:rPr>
              <w:t xml:space="preserve">ransition </w:t>
            </w:r>
            <w:r>
              <w:rPr>
                <w:rFonts w:ascii="Gill Sans MT" w:hAnsi="Gill Sans MT"/>
                <w:b/>
              </w:rPr>
              <w:t>E</w:t>
            </w:r>
            <w:r w:rsidRPr="0010310D">
              <w:rPr>
                <w:rFonts w:ascii="Gill Sans MT" w:hAnsi="Gill Sans MT"/>
                <w:b/>
              </w:rPr>
              <w:t>nvironment:</w:t>
            </w:r>
          </w:p>
          <w:p w14:paraId="3B87236A" w14:textId="55478751" w:rsidR="00561571" w:rsidRDefault="00561571" w:rsidP="00561571">
            <w:pPr>
              <w:rPr>
                <w:rFonts w:ascii="Gill Sans MT" w:hAnsi="Gill Sans MT"/>
              </w:rPr>
            </w:pPr>
            <w:r w:rsidRPr="0010310D">
              <w:rPr>
                <w:rFonts w:ascii="Gill Sans MT" w:hAnsi="Gill Sans MT"/>
              </w:rPr>
              <w:t>C</w:t>
            </w:r>
            <w:r w:rsidRPr="0010310D">
              <w:rPr>
                <w:rFonts w:ascii="Gill Sans MT" w:hAnsi="Gill Sans MT"/>
              </w:rPr>
              <w:t>ommitments</w:t>
            </w:r>
          </w:p>
          <w:p w14:paraId="32DED4FA" w14:textId="301FED62" w:rsidR="00561571" w:rsidRDefault="00561571" w:rsidP="00561571">
            <w:pPr>
              <w:rPr>
                <w:rFonts w:ascii="Gill Sans MT" w:hAnsi="Gill Sans MT"/>
              </w:rPr>
            </w:pPr>
            <w:r w:rsidRPr="0010310D">
              <w:rPr>
                <w:rFonts w:ascii="Gill Sans MT" w:hAnsi="Gill Sans MT"/>
              </w:rPr>
              <w:t xml:space="preserve">+ </w:t>
            </w:r>
            <w:r>
              <w:rPr>
                <w:rFonts w:ascii="Gill Sans MT" w:hAnsi="Gill Sans MT"/>
              </w:rPr>
              <w:t xml:space="preserve">family unable to provide </w:t>
            </w:r>
            <w:r w:rsidRPr="0010310D">
              <w:rPr>
                <w:rFonts w:ascii="Gill Sans MT" w:hAnsi="Gill Sans MT"/>
              </w:rPr>
              <w:t xml:space="preserve">financial/other support </w:t>
            </w:r>
          </w:p>
          <w:p w14:paraId="5A44C63C" w14:textId="77777777" w:rsidR="00AB3C0C" w:rsidRDefault="00561571" w:rsidP="00AB3C0C">
            <w:pPr>
              <w:rPr>
                <w:rFonts w:ascii="Gill Sans MT" w:hAnsi="Gill Sans MT"/>
              </w:rPr>
            </w:pPr>
            <w:r w:rsidRPr="0010310D">
              <w:rPr>
                <w:rFonts w:ascii="Gill Sans MT" w:hAnsi="Gill Sans MT"/>
              </w:rPr>
              <w:t>=</w:t>
            </w:r>
            <w:r>
              <w:rPr>
                <w:rFonts w:ascii="Gill Sans MT" w:hAnsi="Gill Sans MT"/>
              </w:rPr>
              <w:t xml:space="preserve"> no</w:t>
            </w:r>
            <w:r w:rsidRPr="0010310D">
              <w:rPr>
                <w:rFonts w:ascii="Gill Sans MT" w:hAnsi="Gill Sans MT"/>
              </w:rPr>
              <w:t xml:space="preserve"> time and space for making good choices</w:t>
            </w:r>
          </w:p>
          <w:p w14:paraId="299D5350" w14:textId="13E2A947" w:rsidR="00561571" w:rsidRPr="0010310D" w:rsidRDefault="00AB3C0C" w:rsidP="005615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Also, n</w:t>
            </w:r>
            <w:r>
              <w:rPr>
                <w:rFonts w:ascii="Gill Sans MT" w:hAnsi="Gill Sans MT"/>
              </w:rPr>
              <w:t>ot geographically mobile</w:t>
            </w:r>
          </w:p>
          <w:p w14:paraId="1391EB66" w14:textId="1678A936" w:rsidR="00561571" w:rsidRPr="00907B16" w:rsidRDefault="00561571" w:rsidP="00561571">
            <w:pPr>
              <w:spacing w:before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Doesn’t Conform to Employer Bias:</w:t>
            </w:r>
          </w:p>
          <w:p w14:paraId="60005888" w14:textId="0A10FB30" w:rsidR="00561571" w:rsidRDefault="00561571" w:rsidP="005615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‘A</w:t>
            </w:r>
            <w:r>
              <w:rPr>
                <w:rFonts w:ascii="Gill Sans MT" w:hAnsi="Gill Sans MT"/>
              </w:rPr>
              <w:t>ttitude</w:t>
            </w:r>
            <w:r>
              <w:rPr>
                <w:rFonts w:ascii="Gill Sans MT" w:hAnsi="Gill Sans MT"/>
              </w:rPr>
              <w:t>s</w:t>
            </w:r>
            <w:r>
              <w:rPr>
                <w:rFonts w:ascii="Gill Sans MT" w:hAnsi="Gill Sans MT"/>
              </w:rPr>
              <w:t xml:space="preserve"> and skills’</w:t>
            </w:r>
            <w:r>
              <w:rPr>
                <w:rFonts w:ascii="Gill Sans MT" w:hAnsi="Gill Sans MT"/>
              </w:rPr>
              <w:t xml:space="preserve"> a poor fit</w:t>
            </w:r>
          </w:p>
          <w:p w14:paraId="53BA374B" w14:textId="77777777" w:rsidR="0010310D" w:rsidRDefault="0010310D" w:rsidP="00BF010D">
            <w:pPr>
              <w:spacing w:before="120" w:after="120"/>
              <w:rPr>
                <w:rFonts w:ascii="Gill Sans MT" w:hAnsi="Gill Sans MT"/>
              </w:rPr>
            </w:pPr>
          </w:p>
          <w:p w14:paraId="45C17843" w14:textId="17F66077" w:rsidR="00367396" w:rsidRDefault="00367396" w:rsidP="00BF010D">
            <w:pPr>
              <w:spacing w:before="120" w:after="120"/>
              <w:rPr>
                <w:rFonts w:ascii="Gill Sans MT" w:hAnsi="Gill Sans MT"/>
              </w:rPr>
            </w:pPr>
          </w:p>
          <w:p w14:paraId="1F99A362" w14:textId="29EB5FA8" w:rsidR="00367396" w:rsidRPr="00BF010D" w:rsidRDefault="00367396" w:rsidP="00BF010D">
            <w:pPr>
              <w:spacing w:before="120" w:after="120"/>
              <w:rPr>
                <w:rFonts w:ascii="Gill Sans MT" w:hAnsi="Gill Sans MT"/>
              </w:rPr>
            </w:pPr>
          </w:p>
        </w:tc>
        <w:tc>
          <w:tcPr>
            <w:tcW w:w="3578" w:type="dxa"/>
          </w:tcPr>
          <w:p w14:paraId="0E0DCC06" w14:textId="77777777" w:rsidR="00BF010D" w:rsidRPr="002C5506" w:rsidRDefault="002C5506" w:rsidP="00BF010D">
            <w:pPr>
              <w:spacing w:before="120" w:after="120"/>
              <w:rPr>
                <w:rFonts w:ascii="Gill Sans MT" w:hAnsi="Gill Sans MT"/>
                <w:b/>
              </w:rPr>
            </w:pPr>
            <w:r w:rsidRPr="002C5506">
              <w:rPr>
                <w:rFonts w:ascii="Gill Sans MT" w:hAnsi="Gill Sans MT"/>
                <w:b/>
              </w:rPr>
              <w:t>Money</w:t>
            </w:r>
          </w:p>
          <w:p w14:paraId="5920C76C" w14:textId="77777777" w:rsidR="002C5506" w:rsidRPr="002C5506" w:rsidRDefault="002C5506" w:rsidP="00BF010D">
            <w:pPr>
              <w:spacing w:before="120" w:after="120"/>
              <w:rPr>
                <w:rFonts w:ascii="Gill Sans MT" w:hAnsi="Gill Sans MT"/>
                <w:b/>
              </w:rPr>
            </w:pPr>
            <w:r w:rsidRPr="002C5506">
              <w:rPr>
                <w:rFonts w:ascii="Gill Sans MT" w:hAnsi="Gill Sans MT"/>
                <w:b/>
              </w:rPr>
              <w:t>Time</w:t>
            </w:r>
          </w:p>
          <w:p w14:paraId="1E7AAFC1" w14:textId="77777777" w:rsidR="00AB3C0C" w:rsidRDefault="002C5506" w:rsidP="00AB3C0C">
            <w:pPr>
              <w:spacing w:before="120" w:after="120"/>
              <w:rPr>
                <w:rFonts w:ascii="Gill Sans MT" w:hAnsi="Gill Sans MT"/>
                <w:b/>
              </w:rPr>
            </w:pPr>
            <w:r w:rsidRPr="002C5506">
              <w:rPr>
                <w:rFonts w:ascii="Gill Sans MT" w:hAnsi="Gill Sans MT"/>
                <w:b/>
              </w:rPr>
              <w:t xml:space="preserve">Knowledge </w:t>
            </w:r>
          </w:p>
          <w:p w14:paraId="273D0A31" w14:textId="77777777" w:rsidR="002C5506" w:rsidRDefault="002C5506" w:rsidP="00AB3C0C">
            <w:pPr>
              <w:spacing w:before="120" w:after="120"/>
              <w:rPr>
                <w:rFonts w:ascii="Gill Sans MT" w:hAnsi="Gill Sans MT"/>
                <w:b/>
              </w:rPr>
            </w:pPr>
            <w:r w:rsidRPr="002C5506">
              <w:rPr>
                <w:rFonts w:ascii="Gill Sans MT" w:hAnsi="Gill Sans MT"/>
                <w:b/>
              </w:rPr>
              <w:t xml:space="preserve">Back-up </w:t>
            </w:r>
          </w:p>
          <w:p w14:paraId="641DB9B2" w14:textId="732C6BFD" w:rsidR="00297306" w:rsidRPr="00BF010D" w:rsidRDefault="00297306" w:rsidP="00AB3C0C">
            <w:pPr>
              <w:spacing w:before="120" w:after="120"/>
              <w:rPr>
                <w:rFonts w:ascii="Gill Sans MT" w:hAnsi="Gill Sans MT"/>
              </w:rPr>
            </w:pPr>
            <w:r w:rsidRPr="00297306">
              <w:rPr>
                <w:rFonts w:ascii="Gill Sans MT" w:hAnsi="Gill Sans MT"/>
                <w:b/>
              </w:rPr>
              <w:t>Lack of bias</w:t>
            </w:r>
            <w:r>
              <w:rPr>
                <w:rFonts w:ascii="Gill Sans MT" w:hAnsi="Gill Sans MT"/>
                <w:b/>
              </w:rPr>
              <w:t>?</w:t>
            </w:r>
          </w:p>
        </w:tc>
        <w:tc>
          <w:tcPr>
            <w:tcW w:w="3578" w:type="dxa"/>
          </w:tcPr>
          <w:p w14:paraId="6369CC5C" w14:textId="77777777" w:rsidR="00BF010D" w:rsidRPr="00BF010D" w:rsidRDefault="00BF010D" w:rsidP="00BF010D">
            <w:pPr>
              <w:spacing w:before="120" w:after="120"/>
              <w:rPr>
                <w:rFonts w:ascii="Gill Sans MT" w:hAnsi="Gill Sans MT"/>
              </w:rPr>
            </w:pPr>
            <w:bookmarkStart w:id="0" w:name="_GoBack"/>
            <w:bookmarkEnd w:id="0"/>
          </w:p>
        </w:tc>
      </w:tr>
    </w:tbl>
    <w:p w14:paraId="381C8BA9" w14:textId="77777777" w:rsidR="00BF010D" w:rsidRPr="00BF010D" w:rsidRDefault="00BF010D" w:rsidP="00B67EFF">
      <w:pPr>
        <w:rPr>
          <w:rFonts w:ascii="Gill Sans MT" w:hAnsi="Gill Sans MT"/>
        </w:rPr>
      </w:pPr>
    </w:p>
    <w:sectPr w:rsidR="00BF010D" w:rsidRPr="00BF010D" w:rsidSect="00AB3C0C">
      <w:headerReference w:type="default" r:id="rId6"/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7B9EF" w14:textId="77777777" w:rsidR="0058187D" w:rsidRDefault="0058187D" w:rsidP="00BF010D">
      <w:pPr>
        <w:spacing w:after="0" w:line="240" w:lineRule="auto"/>
      </w:pPr>
      <w:r>
        <w:separator/>
      </w:r>
    </w:p>
  </w:endnote>
  <w:endnote w:type="continuationSeparator" w:id="0">
    <w:p w14:paraId="2010D851" w14:textId="77777777" w:rsidR="0058187D" w:rsidRDefault="0058187D" w:rsidP="00BF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C2298" w14:textId="77777777" w:rsidR="0058187D" w:rsidRDefault="0058187D" w:rsidP="00BF010D">
      <w:pPr>
        <w:spacing w:after="0" w:line="240" w:lineRule="auto"/>
      </w:pPr>
      <w:r>
        <w:separator/>
      </w:r>
    </w:p>
  </w:footnote>
  <w:footnote w:type="continuationSeparator" w:id="0">
    <w:p w14:paraId="754C53B8" w14:textId="77777777" w:rsidR="0058187D" w:rsidRDefault="0058187D" w:rsidP="00BF0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EEFCA" w14:textId="0FD3AEEF" w:rsidR="00AB3C0C" w:rsidRDefault="00AB3C0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6EACE4E" wp14:editId="0E67BC4E">
              <wp:simplePos x="0" y="0"/>
              <wp:positionH relativeFrom="column">
                <wp:posOffset>6842125</wp:posOffset>
              </wp:positionH>
              <wp:positionV relativeFrom="paragraph">
                <wp:posOffset>6985</wp:posOffset>
              </wp:positionV>
              <wp:extent cx="2800985" cy="624840"/>
              <wp:effectExtent l="0" t="0" r="18415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985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833186" w14:textId="2D1759B6" w:rsidR="00AB3C0C" w:rsidRPr="00AB3C0C" w:rsidRDefault="00AB3C0C" w:rsidP="00AB3C0C">
                          <w:pPr>
                            <w:spacing w:after="0"/>
                            <w:jc w:val="right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r w:rsidRPr="00AB3C0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Widening Participation and Graduate Progression</w:t>
                          </w:r>
                        </w:p>
                        <w:p w14:paraId="73D95423" w14:textId="3DF24B00" w:rsidR="00AB3C0C" w:rsidRPr="00AB3C0C" w:rsidRDefault="00AB3C0C" w:rsidP="00AB3C0C">
                          <w:pPr>
                            <w:spacing w:after="0"/>
                            <w:jc w:val="right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r w:rsidRPr="00AB3C0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15 May 2019</w:t>
                          </w:r>
                        </w:p>
                        <w:p w14:paraId="13341B8A" w14:textId="15F2244C" w:rsidR="00AB3C0C" w:rsidRPr="00AB3C0C" w:rsidRDefault="00AB3C0C" w:rsidP="00AB3C0C">
                          <w:pPr>
                            <w:spacing w:after="0"/>
                            <w:jc w:val="right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r w:rsidRPr="00AB3C0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Kate Holmes, NERUPI Development Officer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ACE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8.75pt;margin-top:.55pt;width:220.55pt;height:4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">
              <v:textbox>
                <w:txbxContent>
                  <w:p w14:paraId="28833186" w14:textId="2D1759B6" w:rsidR="00AB3C0C" w:rsidRPr="00AB3C0C" w:rsidRDefault="00AB3C0C" w:rsidP="00AB3C0C">
                    <w:pPr>
                      <w:spacing w:after="0"/>
                      <w:jc w:val="right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r w:rsidRPr="00AB3C0C">
                      <w:rPr>
                        <w:rFonts w:ascii="Gill Sans MT" w:hAnsi="Gill Sans MT"/>
                        <w:sz w:val="20"/>
                        <w:szCs w:val="20"/>
                      </w:rPr>
                      <w:t>Widening Participation and Graduate Progression</w:t>
                    </w:r>
                  </w:p>
                  <w:p w14:paraId="73D95423" w14:textId="3DF24B00" w:rsidR="00AB3C0C" w:rsidRPr="00AB3C0C" w:rsidRDefault="00AB3C0C" w:rsidP="00AB3C0C">
                    <w:pPr>
                      <w:spacing w:after="0"/>
                      <w:jc w:val="right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r w:rsidRPr="00AB3C0C">
                      <w:rPr>
                        <w:rFonts w:ascii="Gill Sans MT" w:hAnsi="Gill Sans MT"/>
                        <w:sz w:val="20"/>
                        <w:szCs w:val="20"/>
                      </w:rPr>
                      <w:t>15 May 2019</w:t>
                    </w:r>
                  </w:p>
                  <w:p w14:paraId="13341B8A" w14:textId="15F2244C" w:rsidR="00AB3C0C" w:rsidRPr="00AB3C0C" w:rsidRDefault="00AB3C0C" w:rsidP="00AB3C0C">
                    <w:pPr>
                      <w:spacing w:after="0"/>
                      <w:jc w:val="right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r w:rsidRPr="00AB3C0C">
                      <w:rPr>
                        <w:rFonts w:ascii="Gill Sans MT" w:hAnsi="Gill Sans MT"/>
                        <w:sz w:val="20"/>
                        <w:szCs w:val="20"/>
                      </w:rPr>
                      <w:t>Kate Holmes, NERUPI Development Officer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E62EDE6" wp14:editId="093E1130">
          <wp:extent cx="2181225" cy="634623"/>
          <wp:effectExtent l="0" t="0" r="0" b="0"/>
          <wp:docPr id="1" name="Picture 1" descr="A picture containing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UPI Networ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201" cy="639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0D"/>
    <w:rsid w:val="0010310D"/>
    <w:rsid w:val="00154DF6"/>
    <w:rsid w:val="00297306"/>
    <w:rsid w:val="002C5506"/>
    <w:rsid w:val="00367396"/>
    <w:rsid w:val="00561571"/>
    <w:rsid w:val="0058187D"/>
    <w:rsid w:val="00907B16"/>
    <w:rsid w:val="00AB3C0C"/>
    <w:rsid w:val="00B67EFF"/>
    <w:rsid w:val="00BA42EA"/>
    <w:rsid w:val="00BF010D"/>
    <w:rsid w:val="00C42F01"/>
    <w:rsid w:val="00EA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44609"/>
  <w15:chartTrackingRefBased/>
  <w15:docId w15:val="{1A0D32DC-6BAD-4249-B412-3DD5BB88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0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10D"/>
  </w:style>
  <w:style w:type="paragraph" w:styleId="Footer">
    <w:name w:val="footer"/>
    <w:basedOn w:val="Normal"/>
    <w:link w:val="FooterChar"/>
    <w:uiPriority w:val="99"/>
    <w:unhideWhenUsed/>
    <w:rsid w:val="00BF0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Holmes</dc:creator>
  <cp:keywords/>
  <dc:description/>
  <cp:lastModifiedBy>Kate Holmes</cp:lastModifiedBy>
  <cp:revision>4</cp:revision>
  <cp:lastPrinted>2019-05-14T13:30:00Z</cp:lastPrinted>
  <dcterms:created xsi:type="dcterms:W3CDTF">2019-05-14T11:03:00Z</dcterms:created>
  <dcterms:modified xsi:type="dcterms:W3CDTF">2019-05-14T13:40:00Z</dcterms:modified>
</cp:coreProperties>
</file>