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693"/>
        <w:gridCol w:w="3367"/>
        <w:gridCol w:w="3368"/>
        <w:gridCol w:w="3367"/>
        <w:gridCol w:w="3368"/>
      </w:tblGrid>
      <w:tr w:rsidR="00BE021F" w14:paraId="6B964FB0" w14:textId="3117A6D4" w:rsidTr="00BE021F">
        <w:tc>
          <w:tcPr>
            <w:tcW w:w="1693" w:type="dxa"/>
          </w:tcPr>
          <w:p w14:paraId="5D3333DC" w14:textId="358F90CD" w:rsidR="00BE021F" w:rsidRDefault="00BE021F" w:rsidP="009D1476">
            <w:r>
              <w:t>Dimension</w:t>
            </w:r>
          </w:p>
        </w:tc>
        <w:tc>
          <w:tcPr>
            <w:tcW w:w="3367" w:type="dxa"/>
          </w:tcPr>
          <w:p w14:paraId="105968B9" w14:textId="6A66EFA0" w:rsidR="00BE021F" w:rsidRDefault="00BE021F" w:rsidP="009D1476">
            <w:r>
              <w:t>Expected aspects</w:t>
            </w:r>
          </w:p>
        </w:tc>
        <w:tc>
          <w:tcPr>
            <w:tcW w:w="3368" w:type="dxa"/>
          </w:tcPr>
          <w:p w14:paraId="511346F7" w14:textId="758C3780" w:rsidR="00BE021F" w:rsidRDefault="00BE021F" w:rsidP="009D1476">
            <w:r>
              <w:t>NERUPI Contribution</w:t>
            </w:r>
          </w:p>
        </w:tc>
        <w:tc>
          <w:tcPr>
            <w:tcW w:w="3367" w:type="dxa"/>
          </w:tcPr>
          <w:p w14:paraId="03B69A0E" w14:textId="5560D4F4" w:rsidR="00BE021F" w:rsidRDefault="009C5831" w:rsidP="009D1476">
            <w:r>
              <w:t>Commended aspects</w:t>
            </w:r>
          </w:p>
        </w:tc>
        <w:tc>
          <w:tcPr>
            <w:tcW w:w="3368" w:type="dxa"/>
          </w:tcPr>
          <w:p w14:paraId="7367E92E" w14:textId="2AB2547F" w:rsidR="00BE021F" w:rsidRDefault="00BA1768" w:rsidP="009D1476">
            <w:r>
              <w:t>NERUPI Contribution</w:t>
            </w:r>
          </w:p>
        </w:tc>
      </w:tr>
      <w:tr w:rsidR="00BE021F" w14:paraId="34847995" w14:textId="232879E4" w:rsidTr="00BE021F">
        <w:tc>
          <w:tcPr>
            <w:tcW w:w="1693" w:type="dxa"/>
          </w:tcPr>
          <w:p w14:paraId="007C0A9A" w14:textId="2B1B6B28" w:rsidR="00BE021F" w:rsidRDefault="00BE021F" w:rsidP="009D1476">
            <w:r>
              <w:t>1. Strategic Context</w:t>
            </w:r>
          </w:p>
        </w:tc>
        <w:tc>
          <w:tcPr>
            <w:tcW w:w="3367" w:type="dxa"/>
          </w:tcPr>
          <w:p w14:paraId="13ED166C" w14:textId="4E30E977" w:rsidR="00BE021F" w:rsidRDefault="00BE021F" w:rsidP="009D1476">
            <w:pPr>
              <w:pStyle w:val="ListParagraph"/>
              <w:numPr>
                <w:ilvl w:val="0"/>
                <w:numId w:val="6"/>
              </w:numPr>
            </w:pPr>
            <w:r>
              <w:t xml:space="preserve">Opportunities for your WP team(s) to </w:t>
            </w:r>
            <w:proofErr w:type="gramStart"/>
            <w:r>
              <w:t>have</w:t>
            </w:r>
            <w:proofErr w:type="gramEnd"/>
            <w:r>
              <w:t xml:space="preserve"> </w:t>
            </w:r>
          </w:p>
          <w:p w14:paraId="59D1D143" w14:textId="77777777" w:rsidR="00BE021F" w:rsidRDefault="00BE021F" w:rsidP="009D1476">
            <w:pPr>
              <w:pStyle w:val="ListParagraph"/>
              <w:ind w:left="360"/>
            </w:pPr>
            <w:r>
              <w:t xml:space="preserve">conversations about evaluation on a regular </w:t>
            </w:r>
            <w:proofErr w:type="gramStart"/>
            <w:r>
              <w:t>basis;</w:t>
            </w:r>
            <w:proofErr w:type="gramEnd"/>
            <w:r>
              <w:t xml:space="preserve"> </w:t>
            </w:r>
          </w:p>
          <w:p w14:paraId="32B1B638" w14:textId="2E4BE4D4" w:rsidR="00BE021F" w:rsidRDefault="00BE021F" w:rsidP="00D26C39">
            <w:pPr>
              <w:pStyle w:val="ListParagraph"/>
              <w:numPr>
                <w:ilvl w:val="0"/>
                <w:numId w:val="6"/>
              </w:numPr>
            </w:pPr>
            <w:r>
              <w:t xml:space="preserve">Delivery staff and partners aware of the importance of evaluation and committed to facilitating robust data collection </w:t>
            </w:r>
            <w:proofErr w:type="gramStart"/>
            <w:r>
              <w:t>processes;</w:t>
            </w:r>
            <w:proofErr w:type="gramEnd"/>
            <w:r>
              <w:t xml:space="preserve"> </w:t>
            </w:r>
          </w:p>
          <w:p w14:paraId="4A2D7F07" w14:textId="39DE4B3D" w:rsidR="00BE021F" w:rsidRDefault="00BE021F" w:rsidP="000767D9">
            <w:pPr>
              <w:pStyle w:val="ListParagraph"/>
              <w:numPr>
                <w:ilvl w:val="0"/>
                <w:numId w:val="6"/>
              </w:numPr>
            </w:pPr>
            <w:r>
              <w:t>A skills base/expertise identified amongst professional service staff for undertaking or commissioning evaluation of APP programmes.</w:t>
            </w:r>
          </w:p>
          <w:p w14:paraId="31AF6C92" w14:textId="77777777" w:rsidR="00BE021F" w:rsidRDefault="00BE021F" w:rsidP="009D1476"/>
        </w:tc>
        <w:tc>
          <w:tcPr>
            <w:tcW w:w="3368" w:type="dxa"/>
          </w:tcPr>
          <w:p w14:paraId="22BFD2D7" w14:textId="43826C6F" w:rsidR="00BE021F" w:rsidRDefault="00BE021F" w:rsidP="00F81FC7">
            <w:pPr>
              <w:pStyle w:val="ListParagraph"/>
              <w:numPr>
                <w:ilvl w:val="0"/>
                <w:numId w:val="6"/>
              </w:numPr>
            </w:pPr>
            <w:r>
              <w:t xml:space="preserve">The NERUPI team can support internal dialogue through ad hoc consultancy and ongoing support to institutional WP </w:t>
            </w:r>
            <w:proofErr w:type="gramStart"/>
            <w:r>
              <w:t>teams</w:t>
            </w:r>
            <w:r w:rsidR="002C60AF">
              <w:t>;</w:t>
            </w:r>
            <w:proofErr w:type="gramEnd"/>
          </w:p>
          <w:p w14:paraId="79DEEF14" w14:textId="7D86AFFE" w:rsidR="00BE021F" w:rsidRDefault="00BE021F" w:rsidP="00F81FC7">
            <w:pPr>
              <w:pStyle w:val="ListParagraph"/>
              <w:numPr>
                <w:ilvl w:val="0"/>
                <w:numId w:val="6"/>
              </w:numPr>
            </w:pPr>
            <w:r>
              <w:t>Evaluation an integral part of the NERUPI framework in terms of planning and review of interventions, and the framework provides a common language to underpin discussions (</w:t>
            </w:r>
            <w:proofErr w:type="gramStart"/>
            <w:r>
              <w:t>e.g.</w:t>
            </w:r>
            <w:proofErr w:type="gramEnd"/>
            <w:r>
              <w:t xml:space="preserve"> at outreach team meetings, APP advisory groups)</w:t>
            </w:r>
            <w:r w:rsidR="002C60AF">
              <w:t>;</w:t>
            </w:r>
          </w:p>
          <w:p w14:paraId="177C0C67" w14:textId="331AA307" w:rsidR="00BE021F" w:rsidRDefault="00BE021F" w:rsidP="00BE021F">
            <w:pPr>
              <w:pStyle w:val="ListParagraph"/>
              <w:numPr>
                <w:ilvl w:val="0"/>
                <w:numId w:val="6"/>
              </w:numPr>
            </w:pPr>
            <w:r>
              <w:t>NERUPI framework ensures staff are aware of expectations for data collection</w:t>
            </w:r>
            <w:r w:rsidR="002C60AF">
              <w:t>.</w:t>
            </w:r>
          </w:p>
          <w:p w14:paraId="31E4E07A" w14:textId="68581DCC" w:rsidR="00BE021F" w:rsidRDefault="00BE021F" w:rsidP="009C5831">
            <w:pPr>
              <w:pStyle w:val="ListParagraph"/>
              <w:ind w:left="360"/>
            </w:pPr>
          </w:p>
        </w:tc>
        <w:tc>
          <w:tcPr>
            <w:tcW w:w="3367" w:type="dxa"/>
          </w:tcPr>
          <w:p w14:paraId="570BF8BB" w14:textId="54C6C2D2" w:rsidR="00415A20" w:rsidRDefault="00D62088" w:rsidP="00415A20">
            <w:pPr>
              <w:pStyle w:val="ListParagraph"/>
              <w:numPr>
                <w:ilvl w:val="0"/>
                <w:numId w:val="6"/>
              </w:numPr>
            </w:pPr>
            <w:r>
              <w:t>M</w:t>
            </w:r>
            <w:r w:rsidR="00415A20">
              <w:t>echanism for strategic overview of evaluation of access and participation programmes</w:t>
            </w:r>
          </w:p>
          <w:p w14:paraId="0151F1DC" w14:textId="06740CB2" w:rsidR="00415A20" w:rsidRDefault="00BA1768" w:rsidP="00415A20">
            <w:pPr>
              <w:pStyle w:val="ListParagraph"/>
              <w:numPr>
                <w:ilvl w:val="0"/>
                <w:numId w:val="6"/>
              </w:numPr>
            </w:pPr>
            <w:r>
              <w:t>R</w:t>
            </w:r>
            <w:r w:rsidR="00415A20">
              <w:t xml:space="preserve">esources deployed with evaluation aspects in </w:t>
            </w:r>
            <w:proofErr w:type="gramStart"/>
            <w:r w:rsidR="00415A20">
              <w:t>mind</w:t>
            </w:r>
            <w:proofErr w:type="gramEnd"/>
          </w:p>
          <w:p w14:paraId="3FB822D2" w14:textId="4EEE2F93" w:rsidR="00415A20" w:rsidRDefault="00BA1768" w:rsidP="00415A20">
            <w:pPr>
              <w:pStyle w:val="ListParagraph"/>
              <w:numPr>
                <w:ilvl w:val="0"/>
                <w:numId w:val="6"/>
              </w:numPr>
            </w:pPr>
            <w:r>
              <w:t>E</w:t>
            </w:r>
            <w:r w:rsidR="00415A20">
              <w:t xml:space="preserve">valuation activity coherently maintained across the whole programme of </w:t>
            </w:r>
            <w:proofErr w:type="gramStart"/>
            <w:r w:rsidR="00415A20">
              <w:t>activities</w:t>
            </w:r>
            <w:proofErr w:type="gramEnd"/>
          </w:p>
          <w:p w14:paraId="161C97FA" w14:textId="772C0AA5" w:rsidR="00415A20" w:rsidRDefault="00167846" w:rsidP="00415A20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415A20">
              <w:t xml:space="preserve"> whole institutional approach to widening </w:t>
            </w:r>
            <w:proofErr w:type="gramStart"/>
            <w:r w:rsidR="00415A20">
              <w:t>participation</w:t>
            </w:r>
            <w:proofErr w:type="gramEnd"/>
          </w:p>
          <w:p w14:paraId="074E62FA" w14:textId="5168636B" w:rsidR="00415A20" w:rsidRDefault="000475E1" w:rsidP="00424D23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="00415A20">
              <w:t xml:space="preserve">pportunities for honest reflection </w:t>
            </w:r>
            <w:r w:rsidR="00424D23">
              <w:t>and</w:t>
            </w:r>
            <w:r w:rsidR="00415A20">
              <w:t xml:space="preserve"> encourage</w:t>
            </w:r>
            <w:r w:rsidR="00424D23">
              <w:t xml:space="preserve">ment for </w:t>
            </w:r>
            <w:r w:rsidR="00415A20">
              <w:t>reflective practice</w:t>
            </w:r>
          </w:p>
          <w:p w14:paraId="32414F24" w14:textId="457CB5E0" w:rsidR="00BE021F" w:rsidRDefault="007A7A1E" w:rsidP="00415A20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="00415A20">
              <w:t xml:space="preserve">pportunities to </w:t>
            </w:r>
            <w:proofErr w:type="gramStart"/>
            <w:r w:rsidR="00415A20">
              <w:t>enhance  evaluation</w:t>
            </w:r>
            <w:proofErr w:type="gramEnd"/>
            <w:r w:rsidR="00415A20">
              <w:t xml:space="preserve"> skills and understanding</w:t>
            </w:r>
          </w:p>
        </w:tc>
        <w:tc>
          <w:tcPr>
            <w:tcW w:w="3368" w:type="dxa"/>
          </w:tcPr>
          <w:p w14:paraId="09E8BD27" w14:textId="1FED11D8" w:rsidR="00BE021F" w:rsidRDefault="00663532" w:rsidP="00F81FC7">
            <w:pPr>
              <w:pStyle w:val="ListParagraph"/>
              <w:numPr>
                <w:ilvl w:val="0"/>
                <w:numId w:val="6"/>
              </w:numPr>
            </w:pPr>
            <w:r>
              <w:t>Strategic o</w:t>
            </w:r>
            <w:r w:rsidR="00BA1768">
              <w:t xml:space="preserve">verview based on praxis </w:t>
            </w:r>
            <w:proofErr w:type="gramStart"/>
            <w:r w:rsidR="00BA1768">
              <w:t>teams</w:t>
            </w:r>
            <w:r w:rsidR="002C60AF">
              <w:t>;</w:t>
            </w:r>
            <w:proofErr w:type="gramEnd"/>
          </w:p>
          <w:p w14:paraId="5FFF4774" w14:textId="64D25E30" w:rsidR="00C72E27" w:rsidRDefault="00CE3CF4" w:rsidP="00D0089D">
            <w:pPr>
              <w:pStyle w:val="ListParagraph"/>
              <w:numPr>
                <w:ilvl w:val="0"/>
                <w:numId w:val="6"/>
              </w:numPr>
            </w:pPr>
            <w:r>
              <w:t>Mapping activities to the NERUPI framework levels</w:t>
            </w:r>
            <w:r w:rsidR="00071617">
              <w:t xml:space="preserve"> and outcomes supports </w:t>
            </w:r>
            <w:r w:rsidR="00167846">
              <w:t>coherence</w:t>
            </w:r>
            <w:r w:rsidR="000475E1">
              <w:t xml:space="preserve"> and a whole institutional </w:t>
            </w:r>
            <w:proofErr w:type="gramStart"/>
            <w:r w:rsidR="000475E1">
              <w:t>approach</w:t>
            </w:r>
            <w:r w:rsidR="002C60AF">
              <w:t>;</w:t>
            </w:r>
            <w:proofErr w:type="gramEnd"/>
          </w:p>
          <w:p w14:paraId="5F6524CD" w14:textId="693E5365" w:rsidR="007A7A1E" w:rsidRDefault="007A7A1E" w:rsidP="007A7A1E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 xml:space="preserve">NERUPI resource bank and toolkits are designed to build capacity and support skills development – both theoretical and practical </w:t>
            </w:r>
            <w:proofErr w:type="gramStart"/>
            <w:r>
              <w:t>aspects</w:t>
            </w:r>
            <w:r w:rsidR="00D5669E">
              <w:t>;</w:t>
            </w:r>
            <w:proofErr w:type="gramEnd"/>
          </w:p>
          <w:p w14:paraId="62D8DB2B" w14:textId="69F06DF7" w:rsidR="007A7A1E" w:rsidRPr="007A7A1E" w:rsidRDefault="00771B86" w:rsidP="00771B86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771B86">
              <w:t>Membership of NERUPI allow</w:t>
            </w:r>
            <w:r>
              <w:t>s APP</w:t>
            </w:r>
            <w:r w:rsidRPr="00771B86">
              <w:t xml:space="preserve"> team and partner</w:t>
            </w:r>
            <w:r>
              <w:t>s</w:t>
            </w:r>
            <w:r w:rsidRPr="00771B86">
              <w:t xml:space="preserve"> to participate in CPD opportunities on an ongoing basis</w:t>
            </w:r>
            <w:r>
              <w:t>.</w:t>
            </w:r>
          </w:p>
        </w:tc>
      </w:tr>
      <w:tr w:rsidR="00BE021F" w14:paraId="117364DE" w14:textId="5515316A" w:rsidTr="00BE021F">
        <w:tc>
          <w:tcPr>
            <w:tcW w:w="1693" w:type="dxa"/>
          </w:tcPr>
          <w:p w14:paraId="15409D0C" w14:textId="675CCA41" w:rsidR="00BE021F" w:rsidRDefault="00BE021F" w:rsidP="009D1476">
            <w:r>
              <w:t>2. Programme Design</w:t>
            </w:r>
          </w:p>
        </w:tc>
        <w:tc>
          <w:tcPr>
            <w:tcW w:w="3367" w:type="dxa"/>
          </w:tcPr>
          <w:p w14:paraId="1BF0AAAE" w14:textId="1C5DCE64" w:rsidR="00BE021F" w:rsidRDefault="00BE021F" w:rsidP="009D1476">
            <w:pPr>
              <w:pStyle w:val="ListParagraph"/>
              <w:numPr>
                <w:ilvl w:val="0"/>
                <w:numId w:val="5"/>
              </w:numPr>
            </w:pPr>
            <w:r>
              <w:t xml:space="preserve">Programmes underpinned by clear </w:t>
            </w:r>
            <w:proofErr w:type="gramStart"/>
            <w:r>
              <w:t>objectives;</w:t>
            </w:r>
            <w:proofErr w:type="gramEnd"/>
            <w:r>
              <w:t xml:space="preserve"> </w:t>
            </w:r>
          </w:p>
          <w:p w14:paraId="46BA79D8" w14:textId="77777777" w:rsidR="00BE021F" w:rsidRDefault="00BE021F" w:rsidP="009D1476">
            <w:pPr>
              <w:pStyle w:val="ListParagraph"/>
              <w:numPr>
                <w:ilvl w:val="0"/>
                <w:numId w:val="5"/>
              </w:numPr>
            </w:pPr>
            <w:r>
              <w:t xml:space="preserve">Programme design informed by </w:t>
            </w:r>
            <w:proofErr w:type="gramStart"/>
            <w:r>
              <w:t>evidence;</w:t>
            </w:r>
            <w:proofErr w:type="gramEnd"/>
            <w:r>
              <w:t xml:space="preserve"> </w:t>
            </w:r>
          </w:p>
          <w:p w14:paraId="6774F0A6" w14:textId="75971A23" w:rsidR="00BE021F" w:rsidRDefault="00BE021F" w:rsidP="009D1476">
            <w:pPr>
              <w:pStyle w:val="ListParagraph"/>
              <w:numPr>
                <w:ilvl w:val="0"/>
                <w:numId w:val="5"/>
              </w:numPr>
            </w:pPr>
            <w:r>
              <w:t xml:space="preserve">Clarity on how to measure all of the outcomes and impacts of your </w:t>
            </w:r>
            <w:proofErr w:type="gramStart"/>
            <w:r>
              <w:t>programmes;</w:t>
            </w:r>
            <w:proofErr w:type="gramEnd"/>
            <w:r>
              <w:t xml:space="preserve"> </w:t>
            </w:r>
          </w:p>
          <w:p w14:paraId="7EC5F58C" w14:textId="642944A3" w:rsidR="00BE021F" w:rsidRDefault="00BE021F" w:rsidP="009D1476">
            <w:pPr>
              <w:pStyle w:val="ListParagraph"/>
              <w:numPr>
                <w:ilvl w:val="0"/>
                <w:numId w:val="5"/>
              </w:numPr>
            </w:pPr>
            <w:r>
              <w:t xml:space="preserve">Success measures focused on impact in terms of achieving outcomes for </w:t>
            </w:r>
            <w:proofErr w:type="gramStart"/>
            <w:r>
              <w:t>participants;</w:t>
            </w:r>
            <w:proofErr w:type="gramEnd"/>
            <w:r>
              <w:t xml:space="preserve"> </w:t>
            </w:r>
          </w:p>
          <w:p w14:paraId="266427E3" w14:textId="7670ADA1" w:rsidR="00BE021F" w:rsidRDefault="00BE021F" w:rsidP="009D1476">
            <w:pPr>
              <w:pStyle w:val="ListParagraph"/>
              <w:numPr>
                <w:ilvl w:val="0"/>
                <w:numId w:val="5"/>
              </w:numPr>
            </w:pPr>
            <w:r>
              <w:t xml:space="preserve">Evidence underpinning choice of outcome measures for A&amp;P </w:t>
            </w:r>
            <w:proofErr w:type="gramStart"/>
            <w:r>
              <w:t>programmes</w:t>
            </w:r>
            <w:proofErr w:type="gramEnd"/>
          </w:p>
          <w:p w14:paraId="6AD588E8" w14:textId="77777777" w:rsidR="00BE021F" w:rsidRDefault="00BE021F" w:rsidP="009D1476"/>
        </w:tc>
        <w:tc>
          <w:tcPr>
            <w:tcW w:w="3368" w:type="dxa"/>
          </w:tcPr>
          <w:p w14:paraId="630A292C" w14:textId="701474D5" w:rsidR="00BE021F" w:rsidRDefault="00BE021F" w:rsidP="004F6CA8">
            <w:pPr>
              <w:pStyle w:val="ListParagraph"/>
              <w:numPr>
                <w:ilvl w:val="0"/>
                <w:numId w:val="5"/>
              </w:numPr>
            </w:pPr>
            <w:r>
              <w:t xml:space="preserve">The NERUPI framework is based on a clear set of aims and </w:t>
            </w:r>
            <w:proofErr w:type="gramStart"/>
            <w:r>
              <w:t>objectives</w:t>
            </w:r>
            <w:r w:rsidR="00D0089D">
              <w:t>;</w:t>
            </w:r>
            <w:proofErr w:type="gramEnd"/>
          </w:p>
          <w:p w14:paraId="5BD2FD72" w14:textId="1F2717E1" w:rsidR="00486EA0" w:rsidRDefault="00486EA0" w:rsidP="004F6CA8">
            <w:pPr>
              <w:pStyle w:val="ListParagraph"/>
              <w:numPr>
                <w:ilvl w:val="0"/>
                <w:numId w:val="5"/>
              </w:numPr>
            </w:pPr>
            <w:r>
              <w:t xml:space="preserve">NERUPI </w:t>
            </w:r>
            <w:r w:rsidR="00385E5B">
              <w:t xml:space="preserve">has been </w:t>
            </w:r>
            <w:r w:rsidR="006917EA">
              <w:t>buil</w:t>
            </w:r>
            <w:r w:rsidR="00385E5B">
              <w:t>t</w:t>
            </w:r>
            <w:r w:rsidR="006917EA">
              <w:t xml:space="preserve"> on evidence of what works in APP</w:t>
            </w:r>
            <w:r w:rsidR="00772A9B">
              <w:t xml:space="preserve">. The theoretically grounded context specific </w:t>
            </w:r>
            <w:r w:rsidR="0053153F">
              <w:t xml:space="preserve">aims and objectives are a foundation for programme </w:t>
            </w:r>
            <w:proofErr w:type="gramStart"/>
            <w:r w:rsidR="0053153F">
              <w:t>design</w:t>
            </w:r>
            <w:r w:rsidR="006917EA">
              <w:t>;</w:t>
            </w:r>
            <w:proofErr w:type="gramEnd"/>
            <w:r w:rsidR="006917EA">
              <w:t xml:space="preserve"> </w:t>
            </w:r>
          </w:p>
          <w:p w14:paraId="1F41D3AD" w14:textId="325CA456" w:rsidR="00F44A8B" w:rsidRDefault="00337BCC" w:rsidP="00337BCC">
            <w:pPr>
              <w:pStyle w:val="ListParagraph"/>
              <w:numPr>
                <w:ilvl w:val="0"/>
                <w:numId w:val="5"/>
              </w:numPr>
            </w:pPr>
            <w:r>
              <w:t>Learning o</w:t>
            </w:r>
            <w:r w:rsidR="00486EA0">
              <w:t>utcomes focus</w:t>
            </w:r>
            <w:r w:rsidR="00516C90">
              <w:t xml:space="preserve"> in the NERUPI framework</w:t>
            </w:r>
            <w:r w:rsidR="00AE4206">
              <w:t xml:space="preserve"> provide a coherent basis for </w:t>
            </w:r>
            <w:r w:rsidR="001275C1">
              <w:t xml:space="preserve">assessing impact of individual activities and </w:t>
            </w:r>
            <w:proofErr w:type="gramStart"/>
            <w:r w:rsidR="001275C1">
              <w:t>programme</w:t>
            </w:r>
            <w:r w:rsidR="00F44A8B">
              <w:t>;</w:t>
            </w:r>
            <w:proofErr w:type="gramEnd"/>
          </w:p>
          <w:p w14:paraId="27195834" w14:textId="566EDFE5" w:rsidR="00C27826" w:rsidRDefault="00C27826" w:rsidP="00337BCC">
            <w:pPr>
              <w:pStyle w:val="ListParagraph"/>
              <w:numPr>
                <w:ilvl w:val="0"/>
                <w:numId w:val="5"/>
              </w:numPr>
            </w:pPr>
            <w:r>
              <w:t xml:space="preserve">The framework underpins the design of activities and the identification of appropriate </w:t>
            </w:r>
            <w:r>
              <w:lastRenderedPageBreak/>
              <w:t>outcomes and data collection measures.</w:t>
            </w:r>
          </w:p>
          <w:p w14:paraId="1CF22B4A" w14:textId="68BB26F0" w:rsidR="00FA4107" w:rsidRDefault="00F44A8B" w:rsidP="00F44A8B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516C90">
              <w:t>ndicator bank</w:t>
            </w:r>
            <w:r>
              <w:t xml:space="preserve"> associated with the framework is being developed to </w:t>
            </w:r>
            <w:r w:rsidR="009D2B68">
              <w:t>share measures</w:t>
            </w:r>
            <w:r w:rsidR="00A8681A">
              <w:t xml:space="preserve"> of the immediate outcomes.</w:t>
            </w:r>
            <w:r w:rsidR="00FA4107">
              <w:t xml:space="preserve"> </w:t>
            </w:r>
          </w:p>
        </w:tc>
        <w:tc>
          <w:tcPr>
            <w:tcW w:w="3367" w:type="dxa"/>
          </w:tcPr>
          <w:p w14:paraId="7B287836" w14:textId="24CC0826" w:rsidR="00AC4984" w:rsidRDefault="0032491C" w:rsidP="00AC4984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D</w:t>
            </w:r>
            <w:r w:rsidR="00AB4102">
              <w:t xml:space="preserve">etailed specification of the specific activities your programmes will deliver, and </w:t>
            </w:r>
            <w:proofErr w:type="gramStart"/>
            <w:r w:rsidR="00AB4102">
              <w:t>why</w:t>
            </w:r>
            <w:r w:rsidR="00AC4984">
              <w:t>;</w:t>
            </w:r>
            <w:proofErr w:type="gramEnd"/>
          </w:p>
          <w:p w14:paraId="5ACB1430" w14:textId="77777777" w:rsidR="00AC4984" w:rsidRDefault="00AC4984" w:rsidP="00AC4984">
            <w:pPr>
              <w:pStyle w:val="ListParagraph"/>
              <w:numPr>
                <w:ilvl w:val="0"/>
                <w:numId w:val="5"/>
              </w:numPr>
            </w:pPr>
            <w:r>
              <w:t>B</w:t>
            </w:r>
            <w:r w:rsidR="00AB4102">
              <w:t xml:space="preserve">enchmarks against which to measure the </w:t>
            </w:r>
            <w:proofErr w:type="gramStart"/>
            <w:r w:rsidR="00AB4102">
              <w:t>outcomes</w:t>
            </w:r>
            <w:r>
              <w:t>;</w:t>
            </w:r>
            <w:proofErr w:type="gramEnd"/>
          </w:p>
          <w:p w14:paraId="4D76AF38" w14:textId="527A67F0" w:rsidR="00BE021F" w:rsidRDefault="00AC4984" w:rsidP="00AC4984">
            <w:pPr>
              <w:pStyle w:val="ListParagraph"/>
              <w:numPr>
                <w:ilvl w:val="0"/>
                <w:numId w:val="5"/>
              </w:numPr>
            </w:pPr>
            <w:r>
              <w:t>E</w:t>
            </w:r>
            <w:r w:rsidR="00AB4102">
              <w:t>valuation specified during the planning stage of interventions</w:t>
            </w:r>
            <w:r>
              <w:t>.</w:t>
            </w:r>
          </w:p>
        </w:tc>
        <w:tc>
          <w:tcPr>
            <w:tcW w:w="3368" w:type="dxa"/>
          </w:tcPr>
          <w:p w14:paraId="0101DC5A" w14:textId="77777777" w:rsidR="00A6593E" w:rsidRDefault="009637D9" w:rsidP="004F6CA8">
            <w:pPr>
              <w:pStyle w:val="ListParagraph"/>
              <w:numPr>
                <w:ilvl w:val="0"/>
                <w:numId w:val="5"/>
              </w:numPr>
            </w:pPr>
            <w:r>
              <w:t xml:space="preserve">Focus on learning outcomes in the NERUPI framework </w:t>
            </w:r>
            <w:r w:rsidR="00B33B6A">
              <w:t xml:space="preserve">supports </w:t>
            </w:r>
            <w:r w:rsidR="006D1166">
              <w:t xml:space="preserve">process of activity design and specification </w:t>
            </w:r>
            <w:r w:rsidR="00A6593E">
              <w:t xml:space="preserve">through </w:t>
            </w:r>
            <w:r w:rsidR="006D1166">
              <w:t xml:space="preserve">theory of </w:t>
            </w:r>
            <w:proofErr w:type="gramStart"/>
            <w:r w:rsidR="006D1166">
              <w:t>change</w:t>
            </w:r>
            <w:r w:rsidR="00A6593E">
              <w:t>;</w:t>
            </w:r>
            <w:proofErr w:type="gramEnd"/>
          </w:p>
          <w:p w14:paraId="29B28F9B" w14:textId="77777777" w:rsidR="002D58B7" w:rsidRDefault="002D58B7" w:rsidP="002D58B7">
            <w:pPr>
              <w:pStyle w:val="ListParagraph"/>
              <w:numPr>
                <w:ilvl w:val="0"/>
                <w:numId w:val="5"/>
              </w:numPr>
            </w:pPr>
            <w:r>
              <w:t xml:space="preserve">Mapping activities to the framework allows benchmarks to be </w:t>
            </w:r>
            <w:proofErr w:type="gramStart"/>
            <w:r>
              <w:t>identified;</w:t>
            </w:r>
            <w:proofErr w:type="gramEnd"/>
          </w:p>
          <w:p w14:paraId="29158933" w14:textId="5D376CFA" w:rsidR="00BE021F" w:rsidRDefault="008D7B59" w:rsidP="002D58B7">
            <w:pPr>
              <w:pStyle w:val="ListParagraph"/>
              <w:numPr>
                <w:ilvl w:val="0"/>
                <w:numId w:val="5"/>
              </w:numPr>
            </w:pPr>
            <w:r>
              <w:t xml:space="preserve">Evaluation </w:t>
            </w:r>
            <w:r w:rsidR="00791769">
              <w:t xml:space="preserve">is </w:t>
            </w:r>
            <w:r>
              <w:t>an embedded aspect of the framework</w:t>
            </w:r>
            <w:r w:rsidR="00C27826">
              <w:t xml:space="preserve"> and therefore at the forefront during programme design stage.</w:t>
            </w:r>
            <w:r w:rsidR="006D1166">
              <w:t xml:space="preserve"> </w:t>
            </w:r>
          </w:p>
        </w:tc>
      </w:tr>
      <w:tr w:rsidR="00BE021F" w14:paraId="6A92A14F" w14:textId="50A8D1EF" w:rsidTr="00A56681">
        <w:tc>
          <w:tcPr>
            <w:tcW w:w="1693" w:type="dxa"/>
            <w:tcBorders>
              <w:bottom w:val="nil"/>
            </w:tcBorders>
          </w:tcPr>
          <w:p w14:paraId="1129D8E5" w14:textId="41E7E1E9" w:rsidR="00BE021F" w:rsidRDefault="00BE021F" w:rsidP="009D1476">
            <w:r>
              <w:t>3. Evaluation Design</w:t>
            </w:r>
          </w:p>
        </w:tc>
        <w:tc>
          <w:tcPr>
            <w:tcW w:w="3367" w:type="dxa"/>
            <w:tcBorders>
              <w:bottom w:val="nil"/>
            </w:tcBorders>
          </w:tcPr>
          <w:p w14:paraId="4C3EE9DE" w14:textId="098E6D11" w:rsidR="00BE021F" w:rsidRDefault="00BE021F" w:rsidP="009D1476">
            <w:pPr>
              <w:pStyle w:val="ListParagraph"/>
              <w:numPr>
                <w:ilvl w:val="0"/>
                <w:numId w:val="4"/>
              </w:numPr>
            </w:pPr>
            <w:r>
              <w:t xml:space="preserve">Evaluation plans for programmes in line with </w:t>
            </w:r>
          </w:p>
          <w:p w14:paraId="1D203832" w14:textId="77777777" w:rsidR="00BE021F" w:rsidRDefault="00BE021F" w:rsidP="009D1476">
            <w:pPr>
              <w:pStyle w:val="ListParagraph"/>
              <w:ind w:left="360"/>
            </w:pPr>
            <w:r>
              <w:t xml:space="preserve">the standard of evaluation expected by the </w:t>
            </w:r>
            <w:proofErr w:type="spellStart"/>
            <w:proofErr w:type="gramStart"/>
            <w:r>
              <w:t>OfS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0D728417" w14:textId="07AAD071" w:rsidR="00BE021F" w:rsidRDefault="00BE021F" w:rsidP="009D1476">
            <w:pPr>
              <w:pStyle w:val="ListParagraph"/>
              <w:numPr>
                <w:ilvl w:val="0"/>
                <w:numId w:val="4"/>
              </w:numPr>
            </w:pPr>
            <w:r>
              <w:t xml:space="preserve">Clarity about the intended audience for the evaluation and requirements for the evaluation given how the findings will be used. </w:t>
            </w:r>
          </w:p>
        </w:tc>
        <w:tc>
          <w:tcPr>
            <w:tcW w:w="3368" w:type="dxa"/>
            <w:tcBorders>
              <w:bottom w:val="nil"/>
            </w:tcBorders>
          </w:tcPr>
          <w:p w14:paraId="1819BE9F" w14:textId="7925AB9E" w:rsidR="00BE021F" w:rsidRDefault="00BB3577" w:rsidP="00BB3577">
            <w:pPr>
              <w:pStyle w:val="ListParagraph"/>
              <w:numPr>
                <w:ilvl w:val="0"/>
                <w:numId w:val="4"/>
              </w:numPr>
            </w:pPr>
            <w:r>
              <w:t xml:space="preserve">The Toolkit is designed to help with evaluation planning. Working through the resources </w:t>
            </w:r>
            <w:r w:rsidR="003B637C">
              <w:t xml:space="preserve">enables decisions on the type of </w:t>
            </w:r>
            <w:proofErr w:type="gramStart"/>
            <w:r w:rsidR="003B637C">
              <w:t>evaluation</w:t>
            </w:r>
            <w:r w:rsidR="008942F5">
              <w:t>;</w:t>
            </w:r>
            <w:proofErr w:type="gramEnd"/>
          </w:p>
          <w:p w14:paraId="7D4210FC" w14:textId="3535B706" w:rsidR="00FF602E" w:rsidRDefault="00590CD7" w:rsidP="00BB3577">
            <w:pPr>
              <w:pStyle w:val="ListParagraph"/>
              <w:numPr>
                <w:ilvl w:val="0"/>
                <w:numId w:val="4"/>
              </w:numPr>
            </w:pPr>
            <w:r>
              <w:t xml:space="preserve">Toolkit resources </w:t>
            </w:r>
            <w:r w:rsidR="008A64FD">
              <w:t xml:space="preserve">help teams to gain clarity on </w:t>
            </w:r>
            <w:r w:rsidR="00233CC1">
              <w:t>the evaluation arrangements</w:t>
            </w:r>
            <w:r w:rsidR="008942F5">
              <w:t>.</w:t>
            </w:r>
          </w:p>
        </w:tc>
        <w:tc>
          <w:tcPr>
            <w:tcW w:w="3367" w:type="dxa"/>
            <w:tcBorders>
              <w:bottom w:val="nil"/>
            </w:tcBorders>
          </w:tcPr>
          <w:p w14:paraId="67B14BEA" w14:textId="29D626DF" w:rsidR="00BE021F" w:rsidRDefault="0084771E" w:rsidP="0084771E">
            <w:pPr>
              <w:pStyle w:val="ListParagraph"/>
              <w:numPr>
                <w:ilvl w:val="0"/>
                <w:numId w:val="4"/>
              </w:numPr>
            </w:pPr>
            <w:r>
              <w:t>F</w:t>
            </w:r>
            <w:r w:rsidRPr="0084771E">
              <w:t>ormal evaluation plans specifying roles, responsibilities, resources required</w:t>
            </w:r>
            <w:r>
              <w:t>.</w:t>
            </w:r>
          </w:p>
        </w:tc>
        <w:tc>
          <w:tcPr>
            <w:tcW w:w="3368" w:type="dxa"/>
            <w:tcBorders>
              <w:bottom w:val="nil"/>
            </w:tcBorders>
          </w:tcPr>
          <w:p w14:paraId="778A909E" w14:textId="79E2812B" w:rsidR="00BE021F" w:rsidRDefault="00BE021F" w:rsidP="00BB3577">
            <w:pPr>
              <w:pStyle w:val="ListParagraph"/>
              <w:ind w:left="360"/>
            </w:pPr>
          </w:p>
        </w:tc>
      </w:tr>
      <w:tr w:rsidR="00A53071" w14:paraId="3EA095DC" w14:textId="77777777" w:rsidTr="00A56681">
        <w:tc>
          <w:tcPr>
            <w:tcW w:w="1693" w:type="dxa"/>
            <w:tcBorders>
              <w:top w:val="nil"/>
            </w:tcBorders>
          </w:tcPr>
          <w:p w14:paraId="504EB8E4" w14:textId="3ABCFACA" w:rsidR="00A53071" w:rsidRDefault="00A53071" w:rsidP="009D1476"/>
        </w:tc>
        <w:tc>
          <w:tcPr>
            <w:tcW w:w="3367" w:type="dxa"/>
            <w:tcBorders>
              <w:top w:val="nil"/>
            </w:tcBorders>
          </w:tcPr>
          <w:p w14:paraId="41BC5E85" w14:textId="60A73F10" w:rsidR="00A56681" w:rsidRDefault="00A56681" w:rsidP="00A56681">
            <w:pPr>
              <w:pStyle w:val="ListParagraph"/>
              <w:numPr>
                <w:ilvl w:val="0"/>
                <w:numId w:val="3"/>
              </w:numPr>
            </w:pPr>
            <w:r>
              <w:t xml:space="preserve">Programmes underpinned by an explicit and shared understanding of what works in what context(s), through a theory of change, logical framework, or other underpinning rationale that demonstrates understanding of the processes </w:t>
            </w:r>
            <w:proofErr w:type="gramStart"/>
            <w:r>
              <w:t>involved</w:t>
            </w:r>
            <w:proofErr w:type="gramEnd"/>
            <w:r>
              <w:t xml:space="preserve"> </w:t>
            </w:r>
          </w:p>
          <w:p w14:paraId="7717E7FA" w14:textId="6C23F6B9" w:rsidR="00A53071" w:rsidRDefault="00A56681" w:rsidP="00A56681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used on an ongoing basis to support the development of the processes involved in delivering your activities on the ground </w:t>
            </w:r>
          </w:p>
        </w:tc>
        <w:tc>
          <w:tcPr>
            <w:tcW w:w="3368" w:type="dxa"/>
            <w:tcBorders>
              <w:top w:val="nil"/>
            </w:tcBorders>
          </w:tcPr>
          <w:p w14:paraId="29D2FC99" w14:textId="0BB36659" w:rsidR="00A53071" w:rsidRDefault="00333E15" w:rsidP="00BF1B03">
            <w:pPr>
              <w:pStyle w:val="ListParagraph"/>
              <w:numPr>
                <w:ilvl w:val="0"/>
                <w:numId w:val="3"/>
              </w:numPr>
            </w:pPr>
            <w:r>
              <w:t>NERUPI framework incorporates a theory of change</w:t>
            </w:r>
            <w:r w:rsidR="008A12A3">
              <w:t xml:space="preserve"> approach by specifying the </w:t>
            </w:r>
            <w:r w:rsidR="007262D8">
              <w:t xml:space="preserve">capabilities required for successful progression into and through </w:t>
            </w:r>
            <w:proofErr w:type="gramStart"/>
            <w:r w:rsidR="007262D8">
              <w:t>HE</w:t>
            </w:r>
            <w:r w:rsidR="00883BFF">
              <w:t>;</w:t>
            </w:r>
            <w:proofErr w:type="gramEnd"/>
          </w:p>
          <w:p w14:paraId="6B2B6A43" w14:textId="20AC81CF" w:rsidR="00883BFF" w:rsidRDefault="00335F1F" w:rsidP="00BF1B03">
            <w:pPr>
              <w:pStyle w:val="ListParagraph"/>
              <w:numPr>
                <w:ilvl w:val="0"/>
                <w:numId w:val="3"/>
              </w:numPr>
            </w:pPr>
            <w:r>
              <w:t xml:space="preserve">Praxis teams support an action </w:t>
            </w:r>
            <w:proofErr w:type="gramStart"/>
            <w:r>
              <w:t>research based</w:t>
            </w:r>
            <w:proofErr w:type="gramEnd"/>
            <w:r>
              <w:t xml:space="preserve"> approach to continuous improvement. </w:t>
            </w:r>
          </w:p>
        </w:tc>
        <w:tc>
          <w:tcPr>
            <w:tcW w:w="3367" w:type="dxa"/>
            <w:tcBorders>
              <w:top w:val="nil"/>
            </w:tcBorders>
          </w:tcPr>
          <w:p w14:paraId="7C84FEDD" w14:textId="5631D85F" w:rsidR="00BE4DA6" w:rsidRDefault="00BE4DA6" w:rsidP="00BE4DA6">
            <w:pPr>
              <w:pStyle w:val="ListParagraph"/>
              <w:numPr>
                <w:ilvl w:val="0"/>
                <w:numId w:val="4"/>
              </w:numPr>
            </w:pPr>
            <w:r>
              <w:t xml:space="preserve">Changes </w:t>
            </w:r>
            <w:r w:rsidR="007A4E2C">
              <w:t xml:space="preserve">are </w:t>
            </w:r>
            <w:r>
              <w:t xml:space="preserve">measured against a </w:t>
            </w:r>
            <w:proofErr w:type="gramStart"/>
            <w:r>
              <w:t>counterfactual;</w:t>
            </w:r>
            <w:proofErr w:type="gramEnd"/>
          </w:p>
          <w:p w14:paraId="7B9883B3" w14:textId="59D5609E" w:rsidR="00A53071" w:rsidRDefault="00BE4DA6" w:rsidP="00BE4DA6">
            <w:pPr>
              <w:pStyle w:val="ListParagraph"/>
              <w:numPr>
                <w:ilvl w:val="0"/>
                <w:numId w:val="4"/>
              </w:numPr>
            </w:pPr>
            <w:r>
              <w:t>Research design establishes causality and ensures the rigour of results.</w:t>
            </w:r>
          </w:p>
        </w:tc>
        <w:tc>
          <w:tcPr>
            <w:tcW w:w="3368" w:type="dxa"/>
            <w:tcBorders>
              <w:top w:val="nil"/>
            </w:tcBorders>
          </w:tcPr>
          <w:p w14:paraId="25015181" w14:textId="35CB0474" w:rsidR="00083006" w:rsidRDefault="00BE4DA6" w:rsidP="00083006">
            <w:pPr>
              <w:pStyle w:val="ListParagraph"/>
              <w:numPr>
                <w:ilvl w:val="0"/>
                <w:numId w:val="4"/>
              </w:numPr>
            </w:pPr>
            <w:r>
              <w:t xml:space="preserve">Indicator bank supports pre and post </w:t>
            </w:r>
            <w:r w:rsidR="00083006">
              <w:t xml:space="preserve">activity measurement. </w:t>
            </w:r>
          </w:p>
        </w:tc>
      </w:tr>
      <w:tr w:rsidR="00BE021F" w14:paraId="4E512E31" w14:textId="35778EDD" w:rsidTr="00BE021F">
        <w:tc>
          <w:tcPr>
            <w:tcW w:w="1693" w:type="dxa"/>
          </w:tcPr>
          <w:p w14:paraId="0392F48B" w14:textId="4A686EE3" w:rsidR="00BE021F" w:rsidRDefault="00BE021F" w:rsidP="009D1476">
            <w:r>
              <w:t xml:space="preserve">4. Evaluation Implementation </w:t>
            </w:r>
          </w:p>
        </w:tc>
        <w:tc>
          <w:tcPr>
            <w:tcW w:w="3367" w:type="dxa"/>
          </w:tcPr>
          <w:p w14:paraId="186BE622" w14:textId="77777777" w:rsidR="00BE021F" w:rsidRDefault="00BE021F" w:rsidP="009D1476">
            <w:pPr>
              <w:pStyle w:val="ListParagraph"/>
              <w:numPr>
                <w:ilvl w:val="0"/>
                <w:numId w:val="3"/>
              </w:numPr>
            </w:pPr>
            <w:r>
              <w:t xml:space="preserve">Identified how to access the data required to measure outcomes and </w:t>
            </w:r>
            <w:proofErr w:type="gramStart"/>
            <w:r>
              <w:t>impacts;</w:t>
            </w:r>
            <w:proofErr w:type="gramEnd"/>
            <w:r>
              <w:t xml:space="preserve"> </w:t>
            </w:r>
          </w:p>
          <w:p w14:paraId="699E1541" w14:textId="34544A81" w:rsidR="00BE021F" w:rsidRDefault="00BE021F" w:rsidP="00874422">
            <w:pPr>
              <w:pStyle w:val="ListParagraph"/>
              <w:numPr>
                <w:ilvl w:val="0"/>
                <w:numId w:val="3"/>
              </w:numPr>
            </w:pPr>
            <w:r>
              <w:t xml:space="preserve">Approach to data complies with the requirements on data collection and data </w:t>
            </w:r>
            <w:proofErr w:type="gramStart"/>
            <w:r>
              <w:t>sharing;</w:t>
            </w:r>
            <w:proofErr w:type="gramEnd"/>
            <w:r>
              <w:t xml:space="preserve"> </w:t>
            </w:r>
          </w:p>
          <w:p w14:paraId="7429A013" w14:textId="52D9ED4F" w:rsidR="00BE021F" w:rsidRDefault="00BE021F" w:rsidP="00874422">
            <w:pPr>
              <w:pStyle w:val="ListParagraph"/>
              <w:numPr>
                <w:ilvl w:val="0"/>
                <w:numId w:val="3"/>
              </w:numPr>
            </w:pPr>
            <w:r>
              <w:t xml:space="preserve">Procedures in place for addressing ethical </w:t>
            </w:r>
            <w:proofErr w:type="gramStart"/>
            <w:r>
              <w:t>considerations;</w:t>
            </w:r>
            <w:proofErr w:type="gramEnd"/>
            <w:r>
              <w:t xml:space="preserve"> </w:t>
            </w:r>
          </w:p>
          <w:p w14:paraId="3468CAFD" w14:textId="357A640D" w:rsidR="00BE021F" w:rsidRDefault="00BE021F" w:rsidP="009D147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Assessed the level of resources required and allocated these for evaluation. </w:t>
            </w:r>
          </w:p>
          <w:p w14:paraId="37BC2D79" w14:textId="77777777" w:rsidR="00BE021F" w:rsidRDefault="00BE021F" w:rsidP="009D1476"/>
        </w:tc>
        <w:tc>
          <w:tcPr>
            <w:tcW w:w="3368" w:type="dxa"/>
          </w:tcPr>
          <w:p w14:paraId="043CA089" w14:textId="77777777" w:rsidR="00BF1B03" w:rsidRDefault="00980B1A" w:rsidP="00BF1B0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Data collection can be mapped against the f</w:t>
            </w:r>
            <w:r w:rsidR="00695663">
              <w:t xml:space="preserve">ramework of aims, objectives and learning </w:t>
            </w:r>
            <w:proofErr w:type="gramStart"/>
            <w:r w:rsidR="00695663">
              <w:t>outcomes</w:t>
            </w:r>
            <w:r w:rsidR="00BF1B03">
              <w:t>;</w:t>
            </w:r>
            <w:proofErr w:type="gramEnd"/>
          </w:p>
          <w:p w14:paraId="49293E8B" w14:textId="7D125F6E" w:rsidR="00BE021F" w:rsidRDefault="00BF1B03" w:rsidP="00BF1B03">
            <w:pPr>
              <w:pStyle w:val="ListParagraph"/>
              <w:numPr>
                <w:ilvl w:val="0"/>
                <w:numId w:val="3"/>
              </w:numPr>
            </w:pPr>
            <w:r w:rsidRPr="00A06A7D">
              <w:t xml:space="preserve">NERUPI framework </w:t>
            </w:r>
            <w:r>
              <w:t xml:space="preserve">helps with </w:t>
            </w:r>
            <w:r w:rsidRPr="00A06A7D">
              <w:t>strategy for the deployment of evaluation resource</w:t>
            </w:r>
            <w:r>
              <w:t>s</w:t>
            </w:r>
            <w:r w:rsidR="008942F5">
              <w:t>.</w:t>
            </w:r>
          </w:p>
        </w:tc>
        <w:tc>
          <w:tcPr>
            <w:tcW w:w="3367" w:type="dxa"/>
          </w:tcPr>
          <w:p w14:paraId="7A678BE9" w14:textId="77777777" w:rsidR="00D1588D" w:rsidRDefault="00D1588D" w:rsidP="002951E0">
            <w:pPr>
              <w:pStyle w:val="ListParagraph"/>
              <w:numPr>
                <w:ilvl w:val="0"/>
                <w:numId w:val="4"/>
              </w:numPr>
            </w:pPr>
            <w:r>
              <w:t xml:space="preserve">Partnership working to maximise evaluation data and </w:t>
            </w:r>
            <w:proofErr w:type="gramStart"/>
            <w:r>
              <w:t>results;</w:t>
            </w:r>
            <w:proofErr w:type="gramEnd"/>
            <w:r>
              <w:t xml:space="preserve"> </w:t>
            </w:r>
          </w:p>
          <w:p w14:paraId="66055645" w14:textId="22A71789" w:rsidR="00D1588D" w:rsidRDefault="002951E0" w:rsidP="002951E0">
            <w:pPr>
              <w:pStyle w:val="ListParagraph"/>
              <w:numPr>
                <w:ilvl w:val="0"/>
                <w:numId w:val="4"/>
              </w:numPr>
            </w:pPr>
            <w:r>
              <w:t>M</w:t>
            </w:r>
            <w:r w:rsidR="00D1588D">
              <w:t>easurement of individualised change (as well as cohort or subgroup analyses</w:t>
            </w:r>
            <w:proofErr w:type="gramStart"/>
            <w:r w:rsidR="00D1588D">
              <w:t>)</w:t>
            </w:r>
            <w:r>
              <w:t>;</w:t>
            </w:r>
            <w:proofErr w:type="gramEnd"/>
          </w:p>
          <w:p w14:paraId="75CB909F" w14:textId="6402BCB4" w:rsidR="00D1588D" w:rsidRDefault="002951E0" w:rsidP="002951E0">
            <w:pPr>
              <w:pStyle w:val="ListParagraph"/>
              <w:numPr>
                <w:ilvl w:val="0"/>
                <w:numId w:val="4"/>
              </w:numPr>
            </w:pPr>
            <w:r>
              <w:t>A</w:t>
            </w:r>
            <w:r w:rsidR="00D1588D">
              <w:t xml:space="preserve"> methodology to track the outcomes of your participants over </w:t>
            </w:r>
            <w:proofErr w:type="gramStart"/>
            <w:r w:rsidR="00D1588D">
              <w:t>time</w:t>
            </w:r>
            <w:r>
              <w:t>;</w:t>
            </w:r>
            <w:proofErr w:type="gramEnd"/>
            <w:r>
              <w:t xml:space="preserve"> </w:t>
            </w:r>
          </w:p>
          <w:p w14:paraId="1A3648D5" w14:textId="77777777" w:rsidR="002951E0" w:rsidRDefault="002951E0" w:rsidP="002951E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Use of</w:t>
            </w:r>
            <w:r w:rsidR="00D1588D">
              <w:t xml:space="preserve"> validated or sector-standard tools and </w:t>
            </w:r>
            <w:proofErr w:type="gramStart"/>
            <w:r w:rsidR="00D1588D">
              <w:t>techniques</w:t>
            </w:r>
            <w:r>
              <w:t>;</w:t>
            </w:r>
            <w:proofErr w:type="gramEnd"/>
          </w:p>
          <w:p w14:paraId="007EF636" w14:textId="2E068D03" w:rsidR="002951E0" w:rsidRDefault="002951E0" w:rsidP="002951E0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="00D1588D">
              <w:t xml:space="preserve">valuation </w:t>
            </w:r>
            <w:proofErr w:type="gramStart"/>
            <w:r w:rsidR="00D1588D">
              <w:t>budget</w:t>
            </w:r>
            <w:proofErr w:type="gramEnd"/>
            <w:r w:rsidR="00D97461">
              <w:t xml:space="preserve"> </w:t>
            </w:r>
            <w:r w:rsidR="00D1588D">
              <w:t>proportionate to the activity budget and type of activity</w:t>
            </w:r>
            <w:r>
              <w:t xml:space="preserve">; </w:t>
            </w:r>
          </w:p>
          <w:p w14:paraId="22BA387E" w14:textId="54B8BF2C" w:rsidR="00BE021F" w:rsidRDefault="002951E0" w:rsidP="002951E0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D1588D">
              <w:t>isk analysis for</w:t>
            </w:r>
            <w:r>
              <w:t xml:space="preserve"> </w:t>
            </w:r>
            <w:r w:rsidR="00D1588D">
              <w:t>evaluations</w:t>
            </w:r>
            <w:r>
              <w:t>.</w:t>
            </w:r>
          </w:p>
        </w:tc>
        <w:tc>
          <w:tcPr>
            <w:tcW w:w="3368" w:type="dxa"/>
          </w:tcPr>
          <w:p w14:paraId="33FF2F56" w14:textId="738DD682" w:rsidR="00B43F50" w:rsidRDefault="00B43F50" w:rsidP="00B43F5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NERUPI supports partnership working through a shared framework and </w:t>
            </w:r>
            <w:proofErr w:type="gramStart"/>
            <w:r>
              <w:t>language;</w:t>
            </w:r>
            <w:proofErr w:type="gramEnd"/>
          </w:p>
          <w:p w14:paraId="786886D0" w14:textId="049F94B0" w:rsidR="00BE021F" w:rsidRDefault="00377923" w:rsidP="00B43F50">
            <w:pPr>
              <w:pStyle w:val="ListParagraph"/>
              <w:numPr>
                <w:ilvl w:val="0"/>
                <w:numId w:val="4"/>
              </w:numPr>
            </w:pPr>
            <w:r>
              <w:t xml:space="preserve">Indicator bank puts the focus on benefits to </w:t>
            </w:r>
            <w:proofErr w:type="gramStart"/>
            <w:r>
              <w:t>individuals</w:t>
            </w:r>
            <w:r w:rsidR="00B43F50">
              <w:t>;</w:t>
            </w:r>
            <w:proofErr w:type="gramEnd"/>
          </w:p>
          <w:p w14:paraId="7917DCF4" w14:textId="42A11F92" w:rsidR="00D97461" w:rsidRDefault="003B543E" w:rsidP="00B43F50">
            <w:pPr>
              <w:pStyle w:val="ListParagraph"/>
              <w:numPr>
                <w:ilvl w:val="0"/>
                <w:numId w:val="4"/>
              </w:numPr>
            </w:pPr>
            <w:r>
              <w:t xml:space="preserve">We are developing the indicator bank as a sector standard </w:t>
            </w:r>
            <w:proofErr w:type="gramStart"/>
            <w:r>
              <w:t>tool</w:t>
            </w:r>
            <w:r w:rsidR="00790272">
              <w:t>;</w:t>
            </w:r>
            <w:proofErr w:type="gramEnd"/>
          </w:p>
          <w:p w14:paraId="3A44F81C" w14:textId="373287A7" w:rsidR="00790272" w:rsidRDefault="00790272" w:rsidP="00B43F5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Toolkit resources help teams to </w:t>
            </w:r>
            <w:r w:rsidR="00313BE6">
              <w:t xml:space="preserve">identify evaluation appropriate to the activity in question. </w:t>
            </w:r>
          </w:p>
          <w:p w14:paraId="46B071F3" w14:textId="740ED75A" w:rsidR="00B43F50" w:rsidRDefault="00B43F50" w:rsidP="00BF1B03">
            <w:pPr>
              <w:pStyle w:val="ListParagraph"/>
              <w:ind w:left="360"/>
            </w:pPr>
          </w:p>
        </w:tc>
      </w:tr>
      <w:tr w:rsidR="00BE021F" w14:paraId="6669AE86" w14:textId="72F3360F" w:rsidTr="00BE021F">
        <w:tc>
          <w:tcPr>
            <w:tcW w:w="1693" w:type="dxa"/>
          </w:tcPr>
          <w:p w14:paraId="53434B0D" w14:textId="347BE53B" w:rsidR="00BE021F" w:rsidRDefault="00BE021F" w:rsidP="009D1476">
            <w:r>
              <w:lastRenderedPageBreak/>
              <w:t xml:space="preserve">Learning: </w:t>
            </w:r>
          </w:p>
        </w:tc>
        <w:tc>
          <w:tcPr>
            <w:tcW w:w="3367" w:type="dxa"/>
          </w:tcPr>
          <w:p w14:paraId="3A8C77B9" w14:textId="4B08C1C7" w:rsidR="00BE021F" w:rsidRDefault="00BE021F" w:rsidP="009D1476">
            <w:pPr>
              <w:pStyle w:val="ListParagraph"/>
              <w:numPr>
                <w:ilvl w:val="0"/>
                <w:numId w:val="2"/>
              </w:numPr>
            </w:pPr>
            <w:r>
              <w:t xml:space="preserve">Evaluation reporting acknowledges the limitations of the research design approach used in each </w:t>
            </w:r>
            <w:proofErr w:type="gramStart"/>
            <w:r>
              <w:t>case;</w:t>
            </w:r>
            <w:proofErr w:type="gramEnd"/>
            <w:r>
              <w:t xml:space="preserve"> </w:t>
            </w:r>
          </w:p>
          <w:p w14:paraId="7294A19C" w14:textId="526343C0" w:rsidR="00BE021F" w:rsidRDefault="00BE021F" w:rsidP="00072267">
            <w:pPr>
              <w:pStyle w:val="ListParagraph"/>
              <w:numPr>
                <w:ilvl w:val="0"/>
                <w:numId w:val="2"/>
              </w:numPr>
            </w:pPr>
            <w:r>
              <w:t xml:space="preserve">A mechanism in place to share the findings from evaluation </w:t>
            </w:r>
            <w:proofErr w:type="gramStart"/>
            <w:r>
              <w:t>internally;</w:t>
            </w:r>
            <w:proofErr w:type="gramEnd"/>
            <w:r>
              <w:t xml:space="preserve"> </w:t>
            </w:r>
          </w:p>
          <w:p w14:paraId="065E8A3B" w14:textId="6A3B1732" w:rsidR="00BE021F" w:rsidRDefault="00BE021F" w:rsidP="009D1476">
            <w:pPr>
              <w:pStyle w:val="ListParagraph"/>
              <w:numPr>
                <w:ilvl w:val="0"/>
                <w:numId w:val="2"/>
              </w:numPr>
            </w:pPr>
            <w:r>
              <w:t>Clarity about how findings will be used.</w:t>
            </w:r>
          </w:p>
          <w:p w14:paraId="57A32483" w14:textId="77777777" w:rsidR="00BE021F" w:rsidRDefault="00BE021F" w:rsidP="009D1476"/>
        </w:tc>
        <w:tc>
          <w:tcPr>
            <w:tcW w:w="3368" w:type="dxa"/>
          </w:tcPr>
          <w:p w14:paraId="28BC99EC" w14:textId="20B1BA01" w:rsidR="00BE021F" w:rsidRDefault="00072267" w:rsidP="00E42165">
            <w:pPr>
              <w:pStyle w:val="ListParagraph"/>
              <w:numPr>
                <w:ilvl w:val="0"/>
                <w:numId w:val="2"/>
              </w:numPr>
            </w:pPr>
            <w:r>
              <w:t xml:space="preserve">Praxis based approach as a mechanism for </w:t>
            </w:r>
            <w:r w:rsidR="00C46227">
              <w:t xml:space="preserve">making decisions on </w:t>
            </w:r>
            <w:r w:rsidR="00E42165">
              <w:t xml:space="preserve">use of evaluation findings and </w:t>
            </w:r>
            <w:r>
              <w:t>sharing internally</w:t>
            </w:r>
            <w:r w:rsidR="00E42165">
              <w:t>.</w:t>
            </w:r>
          </w:p>
        </w:tc>
        <w:tc>
          <w:tcPr>
            <w:tcW w:w="3367" w:type="dxa"/>
          </w:tcPr>
          <w:p w14:paraId="3E543A9A" w14:textId="77777777" w:rsidR="00BE021F" w:rsidRDefault="0024189F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Attribution of impact is </w:t>
            </w:r>
            <w:proofErr w:type="gramStart"/>
            <w:r>
              <w:t>possible;</w:t>
            </w:r>
            <w:proofErr w:type="gramEnd"/>
          </w:p>
          <w:p w14:paraId="6B02430D" w14:textId="77777777" w:rsidR="0024189F" w:rsidRDefault="00A2041D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Evaluation data is triangulated from different </w:t>
            </w:r>
            <w:proofErr w:type="gramStart"/>
            <w:r>
              <w:t>sources;</w:t>
            </w:r>
            <w:proofErr w:type="gramEnd"/>
          </w:p>
          <w:p w14:paraId="15DD049C" w14:textId="421850EC" w:rsidR="00A2041D" w:rsidRDefault="00FE4D13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Reporting contributes to the scholarly literature on </w:t>
            </w:r>
            <w:proofErr w:type="gramStart"/>
            <w:r w:rsidR="00406B26">
              <w:t>effectiveness;</w:t>
            </w:r>
            <w:proofErr w:type="gramEnd"/>
            <w:r w:rsidR="00406B26">
              <w:t xml:space="preserve"> </w:t>
            </w:r>
          </w:p>
          <w:p w14:paraId="4FC53EA3" w14:textId="77777777" w:rsidR="00742F64" w:rsidRDefault="00D75274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Mechanisms exist to allow evaluation </w:t>
            </w:r>
            <w:r w:rsidR="00742F64">
              <w:t xml:space="preserve">results to influence </w:t>
            </w:r>
            <w:proofErr w:type="gramStart"/>
            <w:r w:rsidR="00742F64">
              <w:t>delivery;</w:t>
            </w:r>
            <w:proofErr w:type="gramEnd"/>
          </w:p>
          <w:p w14:paraId="76546559" w14:textId="076A1BBE" w:rsidR="003814C9" w:rsidRDefault="003814C9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Mechanisms exist to allow evaluation results to influence </w:t>
            </w:r>
            <w:proofErr w:type="gramStart"/>
            <w:r w:rsidR="00D13122">
              <w:t>sector;</w:t>
            </w:r>
            <w:proofErr w:type="gramEnd"/>
            <w:r w:rsidR="00D13122">
              <w:t xml:space="preserve"> </w:t>
            </w:r>
          </w:p>
          <w:p w14:paraId="0CB6ECD1" w14:textId="274A14D3" w:rsidR="00D13122" w:rsidRDefault="00D13122" w:rsidP="00000EF5">
            <w:pPr>
              <w:pStyle w:val="ListParagraph"/>
              <w:numPr>
                <w:ilvl w:val="0"/>
                <w:numId w:val="2"/>
              </w:numPr>
            </w:pPr>
            <w:r>
              <w:t xml:space="preserve">Contributing to body of knowledge. </w:t>
            </w:r>
          </w:p>
          <w:p w14:paraId="33B9BBD3" w14:textId="536C21AA" w:rsidR="00406B26" w:rsidRDefault="00406B26" w:rsidP="009D1476"/>
        </w:tc>
        <w:tc>
          <w:tcPr>
            <w:tcW w:w="3368" w:type="dxa"/>
          </w:tcPr>
          <w:p w14:paraId="3B8E0AB8" w14:textId="77777777" w:rsidR="00BE021F" w:rsidRDefault="00000EF5" w:rsidP="00E27D4D">
            <w:pPr>
              <w:pStyle w:val="ListParagraph"/>
              <w:numPr>
                <w:ilvl w:val="0"/>
                <w:numId w:val="2"/>
              </w:numPr>
            </w:pPr>
            <w:r>
              <w:t>Mixed methods research</w:t>
            </w:r>
            <w:r w:rsidR="001523D3">
              <w:t xml:space="preserve"> is a feature of the NERUPI </w:t>
            </w:r>
            <w:proofErr w:type="gramStart"/>
            <w:r w:rsidR="00EC0AC2">
              <w:t>approach;</w:t>
            </w:r>
            <w:proofErr w:type="gramEnd"/>
          </w:p>
          <w:p w14:paraId="3B80DE14" w14:textId="168137D4" w:rsidR="006A4545" w:rsidRDefault="006A4545" w:rsidP="00E27D4D">
            <w:pPr>
              <w:pStyle w:val="ListParagraph"/>
              <w:numPr>
                <w:ilvl w:val="0"/>
                <w:numId w:val="2"/>
              </w:numPr>
            </w:pPr>
            <w:r>
              <w:t xml:space="preserve">Feedback loop from evaluation to delivery supported by </w:t>
            </w:r>
            <w:r w:rsidR="001E4642">
              <w:t xml:space="preserve">our </w:t>
            </w:r>
            <w:r>
              <w:t xml:space="preserve">praxis </w:t>
            </w:r>
            <w:proofErr w:type="gramStart"/>
            <w:r>
              <w:t>teams</w:t>
            </w:r>
            <w:r w:rsidR="0011023F">
              <w:t>;</w:t>
            </w:r>
            <w:proofErr w:type="gramEnd"/>
          </w:p>
          <w:p w14:paraId="571CE1D2" w14:textId="24CAFA8B" w:rsidR="0011023F" w:rsidRDefault="0011023F" w:rsidP="00E27D4D">
            <w:pPr>
              <w:pStyle w:val="ListParagraph"/>
              <w:numPr>
                <w:ilvl w:val="0"/>
                <w:numId w:val="2"/>
              </w:numPr>
            </w:pPr>
            <w:r>
              <w:t xml:space="preserve">NERUPI network is a conduit to </w:t>
            </w:r>
            <w:r w:rsidR="00856258">
              <w:t xml:space="preserve">other practitioners and the </w:t>
            </w:r>
            <w:proofErr w:type="gramStart"/>
            <w:r w:rsidR="00856258">
              <w:t>sector;</w:t>
            </w:r>
            <w:proofErr w:type="gramEnd"/>
            <w:r w:rsidR="00856258">
              <w:t xml:space="preserve"> </w:t>
            </w:r>
          </w:p>
          <w:p w14:paraId="009C83A7" w14:textId="77777777" w:rsidR="00856258" w:rsidRDefault="00360EFA" w:rsidP="00E27D4D">
            <w:pPr>
              <w:pStyle w:val="ListParagraph"/>
              <w:numPr>
                <w:ilvl w:val="0"/>
                <w:numId w:val="2"/>
              </w:numPr>
            </w:pPr>
            <w:r>
              <w:t xml:space="preserve">NERUPI </w:t>
            </w:r>
            <w:r w:rsidR="00712737">
              <w:t xml:space="preserve">has an online </w:t>
            </w:r>
            <w:r>
              <w:t xml:space="preserve">repository for </w:t>
            </w:r>
            <w:r w:rsidR="00712737">
              <w:t xml:space="preserve">evaluation </w:t>
            </w:r>
            <w:proofErr w:type="gramStart"/>
            <w:r w:rsidR="00712737">
              <w:t>results;</w:t>
            </w:r>
            <w:proofErr w:type="gramEnd"/>
          </w:p>
          <w:p w14:paraId="776DC3F3" w14:textId="7450B659" w:rsidR="00712737" w:rsidRDefault="00712737" w:rsidP="00E27D4D">
            <w:pPr>
              <w:pStyle w:val="ListParagraph"/>
              <w:numPr>
                <w:ilvl w:val="0"/>
                <w:numId w:val="2"/>
              </w:numPr>
            </w:pPr>
            <w:r>
              <w:t xml:space="preserve">NERUPI events </w:t>
            </w:r>
            <w:r w:rsidR="00E27D4D">
              <w:t>enable dissemination and sharing of knowledge.</w:t>
            </w:r>
          </w:p>
        </w:tc>
      </w:tr>
    </w:tbl>
    <w:p w14:paraId="48FFE730" w14:textId="0FF21CBF" w:rsidR="00AA42E1" w:rsidRDefault="00AA42E1" w:rsidP="009D1476"/>
    <w:sectPr w:rsidR="00AA42E1" w:rsidSect="00BE0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2CA4"/>
    <w:multiLevelType w:val="hybridMultilevel"/>
    <w:tmpl w:val="76C60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C1669"/>
    <w:multiLevelType w:val="hybridMultilevel"/>
    <w:tmpl w:val="02CED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26D9F"/>
    <w:multiLevelType w:val="hybridMultilevel"/>
    <w:tmpl w:val="16C2914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6B4EE1"/>
    <w:multiLevelType w:val="hybridMultilevel"/>
    <w:tmpl w:val="46D4C1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331632"/>
    <w:multiLevelType w:val="hybridMultilevel"/>
    <w:tmpl w:val="BA7007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3944A6"/>
    <w:multiLevelType w:val="hybridMultilevel"/>
    <w:tmpl w:val="5142CCD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934140">
    <w:abstractNumId w:val="0"/>
  </w:num>
  <w:num w:numId="2" w16cid:durableId="1228103989">
    <w:abstractNumId w:val="4"/>
  </w:num>
  <w:num w:numId="3" w16cid:durableId="1907184926">
    <w:abstractNumId w:val="1"/>
  </w:num>
  <w:num w:numId="4" w16cid:durableId="343553569">
    <w:abstractNumId w:val="3"/>
  </w:num>
  <w:num w:numId="5" w16cid:durableId="45764076">
    <w:abstractNumId w:val="5"/>
  </w:num>
  <w:num w:numId="6" w16cid:durableId="168011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76"/>
    <w:rsid w:val="00000EF5"/>
    <w:rsid w:val="000475E1"/>
    <w:rsid w:val="0005688B"/>
    <w:rsid w:val="00071617"/>
    <w:rsid w:val="00072267"/>
    <w:rsid w:val="000767D9"/>
    <w:rsid w:val="00083006"/>
    <w:rsid w:val="0011023F"/>
    <w:rsid w:val="001275C1"/>
    <w:rsid w:val="00146E62"/>
    <w:rsid w:val="001523D3"/>
    <w:rsid w:val="00167846"/>
    <w:rsid w:val="00195F9C"/>
    <w:rsid w:val="001A1CA2"/>
    <w:rsid w:val="001E4642"/>
    <w:rsid w:val="00204FC5"/>
    <w:rsid w:val="00210F9E"/>
    <w:rsid w:val="00233CC1"/>
    <w:rsid w:val="0024189F"/>
    <w:rsid w:val="00284CB7"/>
    <w:rsid w:val="002951E0"/>
    <w:rsid w:val="002A6A41"/>
    <w:rsid w:val="002B03DF"/>
    <w:rsid w:val="002C60AF"/>
    <w:rsid w:val="002D58B7"/>
    <w:rsid w:val="00313BE6"/>
    <w:rsid w:val="0032491C"/>
    <w:rsid w:val="00333E15"/>
    <w:rsid w:val="00335F1F"/>
    <w:rsid w:val="00337BCC"/>
    <w:rsid w:val="00360EFA"/>
    <w:rsid w:val="00377923"/>
    <w:rsid w:val="003814C9"/>
    <w:rsid w:val="00385E5B"/>
    <w:rsid w:val="003B543E"/>
    <w:rsid w:val="003B637C"/>
    <w:rsid w:val="003E7E5D"/>
    <w:rsid w:val="00400510"/>
    <w:rsid w:val="00406B26"/>
    <w:rsid w:val="00415A20"/>
    <w:rsid w:val="00424D23"/>
    <w:rsid w:val="00486EA0"/>
    <w:rsid w:val="004D26C8"/>
    <w:rsid w:val="004F6CA8"/>
    <w:rsid w:val="00516C90"/>
    <w:rsid w:val="0053153F"/>
    <w:rsid w:val="00590CD7"/>
    <w:rsid w:val="005A7F40"/>
    <w:rsid w:val="00663532"/>
    <w:rsid w:val="0068593A"/>
    <w:rsid w:val="006917EA"/>
    <w:rsid w:val="00695663"/>
    <w:rsid w:val="006A3902"/>
    <w:rsid w:val="006A4545"/>
    <w:rsid w:val="006C639A"/>
    <w:rsid w:val="006D1166"/>
    <w:rsid w:val="006E01AA"/>
    <w:rsid w:val="006F19DF"/>
    <w:rsid w:val="00712737"/>
    <w:rsid w:val="007262D8"/>
    <w:rsid w:val="00742F64"/>
    <w:rsid w:val="00771B86"/>
    <w:rsid w:val="00772A9B"/>
    <w:rsid w:val="00790272"/>
    <w:rsid w:val="00791769"/>
    <w:rsid w:val="007A4E2C"/>
    <w:rsid w:val="007A7A1E"/>
    <w:rsid w:val="007C331F"/>
    <w:rsid w:val="00821B15"/>
    <w:rsid w:val="0084771E"/>
    <w:rsid w:val="00856258"/>
    <w:rsid w:val="00874422"/>
    <w:rsid w:val="00883BFF"/>
    <w:rsid w:val="008942F5"/>
    <w:rsid w:val="008A12A3"/>
    <w:rsid w:val="008A64FD"/>
    <w:rsid w:val="008D7B59"/>
    <w:rsid w:val="00935F0D"/>
    <w:rsid w:val="0096197E"/>
    <w:rsid w:val="009637D9"/>
    <w:rsid w:val="00980B1A"/>
    <w:rsid w:val="00985039"/>
    <w:rsid w:val="009C5831"/>
    <w:rsid w:val="009C662C"/>
    <w:rsid w:val="009D1476"/>
    <w:rsid w:val="009D2B68"/>
    <w:rsid w:val="00A06A7D"/>
    <w:rsid w:val="00A112FB"/>
    <w:rsid w:val="00A2041D"/>
    <w:rsid w:val="00A47CAC"/>
    <w:rsid w:val="00A53071"/>
    <w:rsid w:val="00A56681"/>
    <w:rsid w:val="00A6593E"/>
    <w:rsid w:val="00A8681A"/>
    <w:rsid w:val="00A9302A"/>
    <w:rsid w:val="00A95DD5"/>
    <w:rsid w:val="00AA42E1"/>
    <w:rsid w:val="00AB4102"/>
    <w:rsid w:val="00AC4984"/>
    <w:rsid w:val="00AE4206"/>
    <w:rsid w:val="00B070BE"/>
    <w:rsid w:val="00B33B6A"/>
    <w:rsid w:val="00B43407"/>
    <w:rsid w:val="00B43F50"/>
    <w:rsid w:val="00B91BC3"/>
    <w:rsid w:val="00BA1768"/>
    <w:rsid w:val="00BB3577"/>
    <w:rsid w:val="00BD7DED"/>
    <w:rsid w:val="00BE021F"/>
    <w:rsid w:val="00BE4DA6"/>
    <w:rsid w:val="00BF1B03"/>
    <w:rsid w:val="00BF6A04"/>
    <w:rsid w:val="00C2123D"/>
    <w:rsid w:val="00C22390"/>
    <w:rsid w:val="00C27826"/>
    <w:rsid w:val="00C46227"/>
    <w:rsid w:val="00C72E27"/>
    <w:rsid w:val="00CB56B3"/>
    <w:rsid w:val="00CD6789"/>
    <w:rsid w:val="00CE3CF4"/>
    <w:rsid w:val="00D0089D"/>
    <w:rsid w:val="00D13122"/>
    <w:rsid w:val="00D13B7D"/>
    <w:rsid w:val="00D1588D"/>
    <w:rsid w:val="00D240F0"/>
    <w:rsid w:val="00D26C39"/>
    <w:rsid w:val="00D45B2F"/>
    <w:rsid w:val="00D5669E"/>
    <w:rsid w:val="00D62088"/>
    <w:rsid w:val="00D75274"/>
    <w:rsid w:val="00D97461"/>
    <w:rsid w:val="00E27D4D"/>
    <w:rsid w:val="00E42165"/>
    <w:rsid w:val="00E475B7"/>
    <w:rsid w:val="00EC0AC2"/>
    <w:rsid w:val="00F44A8B"/>
    <w:rsid w:val="00F81FC7"/>
    <w:rsid w:val="00F90872"/>
    <w:rsid w:val="00FA4107"/>
    <w:rsid w:val="00FC03E5"/>
    <w:rsid w:val="00FE4D13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0C1"/>
  <w15:chartTrackingRefBased/>
  <w15:docId w15:val="{9750FD7A-33FD-495B-8921-F8C79825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Sally Griffin</cp:lastModifiedBy>
  <cp:revision>2</cp:revision>
  <dcterms:created xsi:type="dcterms:W3CDTF">2024-03-05T12:34:00Z</dcterms:created>
  <dcterms:modified xsi:type="dcterms:W3CDTF">2024-03-05T12:34:00Z</dcterms:modified>
</cp:coreProperties>
</file>